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公文小标宋" w:hAnsi="方正公文小标宋" w:eastAsia="方正公文小标宋" w:cs="方正公文小标宋"/>
          <w:sz w:val="21"/>
          <w:szCs w:val="21"/>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lang w:eastAsia="zh-CN"/>
        </w:rPr>
        <w:t>行政执法委托书</w:t>
      </w:r>
    </w:p>
    <w:p>
      <w:pPr>
        <w:keepNext w:val="0"/>
        <w:keepLines w:val="0"/>
        <w:pageBreakBefore w:val="0"/>
        <w:widowControl w:val="0"/>
        <w:kinsoku/>
        <w:wordWrap/>
        <w:overflowPunct/>
        <w:topLinePunct w:val="0"/>
        <w:autoSpaceDE/>
        <w:autoSpaceDN/>
        <w:bidi w:val="0"/>
        <w:adjustRightInd/>
        <w:snapToGrid/>
        <w:textAlignment w:val="auto"/>
        <w:rPr>
          <w:rFonts w:hint="eastAsia"/>
          <w:sz w:val="21"/>
          <w:szCs w:val="21"/>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委托单位：</w:t>
      </w:r>
      <w:r>
        <w:rPr>
          <w:rFonts w:hint="eastAsia" w:ascii="仿宋" w:hAnsi="仿宋" w:eastAsia="仿宋" w:cs="仿宋"/>
          <w:sz w:val="32"/>
          <w:szCs w:val="32"/>
          <w:u w:val="single"/>
          <w:lang w:eastAsia="zh-CN"/>
        </w:rPr>
        <w:t>沈阳市水务局</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lang w:eastAsia="zh-CN"/>
        </w:rPr>
        <w:t>法定代表人：</w:t>
      </w:r>
      <w:r>
        <w:rPr>
          <w:rFonts w:hint="eastAsia" w:ascii="仿宋" w:hAnsi="仿宋" w:eastAsia="仿宋" w:cs="仿宋"/>
          <w:sz w:val="32"/>
          <w:szCs w:val="32"/>
          <w:u w:val="single"/>
          <w:lang w:val="en-US" w:eastAsia="zh-CN"/>
        </w:rPr>
        <w:t xml:space="preserve"> 王茂龙 </w:t>
      </w:r>
      <w:r>
        <w:rPr>
          <w:rFonts w:hint="eastAsia" w:ascii="仿宋" w:hAnsi="仿宋" w:eastAsia="仿宋" w:cs="仿宋"/>
          <w:sz w:val="32"/>
          <w:szCs w:val="32"/>
          <w:u w:val="none"/>
          <w:lang w:val="en-US" w:eastAsia="zh-CN"/>
        </w:rPr>
        <w:t>，职务：</w:t>
      </w:r>
      <w:r>
        <w:rPr>
          <w:rFonts w:hint="eastAsia" w:ascii="仿宋" w:hAnsi="仿宋" w:eastAsia="仿宋" w:cs="仿宋"/>
          <w:sz w:val="32"/>
          <w:szCs w:val="32"/>
          <w:u w:val="single"/>
          <w:lang w:val="en-US" w:eastAsia="zh-CN"/>
        </w:rPr>
        <w:t xml:space="preserve"> 局长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受委托单位：</w:t>
      </w:r>
      <w:r>
        <w:rPr>
          <w:rFonts w:hint="eastAsia" w:ascii="仿宋" w:hAnsi="仿宋" w:eastAsia="仿宋" w:cs="仿宋"/>
          <w:sz w:val="32"/>
          <w:szCs w:val="32"/>
          <w:u w:val="single"/>
          <w:lang w:val="en-US" w:eastAsia="zh-CN"/>
        </w:rPr>
        <w:t>沈阳市水务事务服务与行政执法中心</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法定代表人：</w:t>
      </w:r>
      <w:r>
        <w:rPr>
          <w:rFonts w:hint="eastAsia" w:ascii="仿宋" w:hAnsi="仿宋" w:eastAsia="仿宋" w:cs="仿宋"/>
          <w:sz w:val="32"/>
          <w:szCs w:val="32"/>
          <w:u w:val="single"/>
          <w:lang w:val="en-US" w:eastAsia="zh-CN"/>
        </w:rPr>
        <w:t xml:space="preserve"> 吴汉伟 </w:t>
      </w:r>
      <w:r>
        <w:rPr>
          <w:rFonts w:hint="eastAsia" w:ascii="仿宋" w:hAnsi="仿宋" w:eastAsia="仿宋" w:cs="仿宋"/>
          <w:sz w:val="32"/>
          <w:szCs w:val="32"/>
          <w:u w:val="none"/>
          <w:lang w:val="en-US" w:eastAsia="zh-CN"/>
        </w:rPr>
        <w:t>，职务：</w:t>
      </w:r>
      <w:r>
        <w:rPr>
          <w:rFonts w:hint="eastAsia" w:ascii="仿宋" w:hAnsi="仿宋" w:eastAsia="仿宋" w:cs="仿宋"/>
          <w:sz w:val="32"/>
          <w:szCs w:val="32"/>
          <w:u w:val="single"/>
          <w:lang w:val="en-US" w:eastAsia="zh-CN"/>
        </w:rPr>
        <w:t xml:space="preserve"> 主任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为规范我市水行政执法工作</w:t>
      </w:r>
      <w:r>
        <w:rPr>
          <w:rFonts w:hint="eastAsia" w:ascii="仿宋" w:hAnsi="仿宋" w:eastAsia="仿宋" w:cs="仿宋"/>
          <w:sz w:val="32"/>
          <w:szCs w:val="32"/>
          <w:lang w:eastAsia="zh-CN"/>
        </w:rPr>
        <w:t>，</w:t>
      </w:r>
      <w:r>
        <w:rPr>
          <w:rFonts w:hint="eastAsia" w:ascii="仿宋" w:hAnsi="仿宋" w:eastAsia="仿宋" w:cs="仿宋"/>
          <w:sz w:val="32"/>
          <w:szCs w:val="32"/>
        </w:rPr>
        <w:t>依法确立行政执法委托单位与受委托单位的权利义务</w:t>
      </w:r>
      <w:r>
        <w:rPr>
          <w:rFonts w:hint="eastAsia" w:ascii="仿宋" w:hAnsi="仿宋" w:eastAsia="仿宋" w:cs="仿宋"/>
          <w:sz w:val="32"/>
          <w:szCs w:val="32"/>
          <w:lang w:eastAsia="zh-CN"/>
        </w:rPr>
        <w:t>，</w:t>
      </w:r>
      <w:r>
        <w:rPr>
          <w:rFonts w:hint="eastAsia" w:ascii="仿宋" w:hAnsi="仿宋" w:eastAsia="仿宋" w:cs="仿宋"/>
          <w:sz w:val="32"/>
          <w:szCs w:val="32"/>
        </w:rPr>
        <w:t>依据《中华人民共和国行政处罚法》《水行政处罚实施办法》《水政监察工作章程》等法律、法规、规章规定,以沈阳市政府印发的《沈阳市水务局权责清单》为基础</w:t>
      </w:r>
      <w:r>
        <w:rPr>
          <w:rFonts w:hint="eastAsia" w:ascii="仿宋" w:hAnsi="仿宋" w:eastAsia="仿宋" w:cs="仿宋"/>
          <w:sz w:val="32"/>
          <w:szCs w:val="32"/>
          <w:lang w:eastAsia="zh-CN"/>
        </w:rPr>
        <w:t>，</w:t>
      </w:r>
      <w:r>
        <w:rPr>
          <w:rFonts w:hint="eastAsia" w:ascii="仿宋" w:hAnsi="仿宋" w:eastAsia="仿宋" w:cs="仿宋"/>
          <w:sz w:val="32"/>
          <w:szCs w:val="32"/>
        </w:rPr>
        <w:t>结合《沈阳市人民政府办公厅关于印发沈阳市水务事务服务与行政执法中心主要职责内设机构和人员编制规定的通知》内容</w:t>
      </w:r>
      <w:r>
        <w:rPr>
          <w:rFonts w:hint="eastAsia" w:ascii="仿宋" w:hAnsi="仿宋" w:eastAsia="仿宋" w:cs="仿宋"/>
          <w:sz w:val="32"/>
          <w:szCs w:val="32"/>
          <w:lang w:eastAsia="zh-CN"/>
        </w:rPr>
        <w:t>，</w:t>
      </w:r>
      <w:r>
        <w:rPr>
          <w:rFonts w:hint="eastAsia" w:ascii="仿宋" w:hAnsi="仿宋" w:eastAsia="仿宋" w:cs="仿宋"/>
          <w:sz w:val="32"/>
          <w:szCs w:val="32"/>
        </w:rPr>
        <w:t>沈阳市水务局委托沈阳市水务事务服务与行政执法中心按照如下范围行使水行政执法权力。</w:t>
      </w:r>
    </w:p>
    <w:p>
      <w:pPr>
        <w:keepNext w:val="0"/>
        <w:keepLines w:val="0"/>
        <w:pageBreakBefore w:val="0"/>
        <w:widowControl/>
        <w:kinsoku w:val="0"/>
        <w:wordWrap/>
        <w:overflowPunct/>
        <w:topLinePunct w:val="0"/>
        <w:autoSpaceDE w:val="0"/>
        <w:autoSpaceDN/>
        <w:bidi w:val="0"/>
        <w:adjustRightInd w:val="0"/>
        <w:snapToGrid w:val="0"/>
        <w:spacing w:line="360" w:lineRule="auto"/>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一、委托执法地域范围</w:t>
      </w:r>
    </w:p>
    <w:p>
      <w:pPr>
        <w:keepNext w:val="0"/>
        <w:keepLines w:val="0"/>
        <w:pageBreakBefore w:val="0"/>
        <w:widowControl/>
        <w:kinsoku w:val="0"/>
        <w:wordWrap/>
        <w:overflowPunct/>
        <w:topLinePunct w:val="0"/>
        <w:autoSpaceDE w:val="0"/>
        <w:autoSpaceDN/>
        <w:bidi w:val="0"/>
        <w:adjustRightInd w:val="0"/>
        <w:snapToGrid w:val="0"/>
        <w:spacing w:line="360" w:lineRule="auto"/>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辽宁省沈阳市行政区域范围内。</w:t>
      </w:r>
    </w:p>
    <w:p>
      <w:pPr>
        <w:keepNext w:val="0"/>
        <w:keepLines w:val="0"/>
        <w:pageBreakBefore w:val="0"/>
        <w:widowControl/>
        <w:kinsoku w:val="0"/>
        <w:wordWrap/>
        <w:overflowPunct/>
        <w:topLinePunct w:val="0"/>
        <w:autoSpaceDE w:val="0"/>
        <w:autoSpaceDN/>
        <w:bidi w:val="0"/>
        <w:adjustRightInd w:val="0"/>
        <w:snapToGrid w:val="0"/>
        <w:spacing w:line="360" w:lineRule="auto"/>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二、委托执法权限范围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受委托单位在委托执法权限范围内以沈阳市水务局的名义对行政管理相对人行使下列行政执法权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行政检查权</w:t>
      </w:r>
      <w:r>
        <w:rPr>
          <w:rFonts w:hint="eastAsia" w:ascii="仿宋" w:hAnsi="仿宋" w:eastAsia="仿宋" w:cs="仿宋"/>
          <w:sz w:val="32"/>
          <w:szCs w:val="32"/>
          <w:lang w:eastAsia="zh-CN"/>
        </w:rPr>
        <w:t>。</w:t>
      </w:r>
      <w:r>
        <w:rPr>
          <w:rFonts w:hint="eastAsia" w:ascii="仿宋" w:hAnsi="仿宋" w:eastAsia="仿宋" w:cs="仿宋"/>
          <w:sz w:val="32"/>
          <w:szCs w:val="32"/>
        </w:rPr>
        <w:t>受委托单位依职权或者依投诉举报信息</w:t>
      </w:r>
      <w:r>
        <w:rPr>
          <w:rFonts w:hint="eastAsia" w:ascii="仿宋" w:hAnsi="仿宋" w:eastAsia="仿宋" w:cs="仿宋"/>
          <w:sz w:val="32"/>
          <w:szCs w:val="32"/>
          <w:lang w:eastAsia="zh-CN"/>
        </w:rPr>
        <w:t>，可</w:t>
      </w:r>
      <w:r>
        <w:rPr>
          <w:rFonts w:hint="eastAsia" w:ascii="仿宋" w:hAnsi="仿宋" w:eastAsia="仿宋" w:cs="仿宋"/>
          <w:sz w:val="32"/>
          <w:szCs w:val="32"/>
        </w:rPr>
        <w:t>以对单位和个人贯彻《中华人民共和国水法》《中华人民共和国防洪法》《中华人民共和国水土保持法》《中华人民共和国水污染防治法》</w:t>
      </w:r>
      <w:r>
        <w:rPr>
          <w:rFonts w:hint="eastAsia" w:ascii="仿宋" w:hAnsi="仿宋" w:eastAsia="仿宋" w:cs="仿宋"/>
          <w:sz w:val="32"/>
          <w:szCs w:val="32"/>
          <w:lang w:eastAsia="zh-CN"/>
        </w:rPr>
        <w:t>《</w:t>
      </w:r>
      <w:r>
        <w:rPr>
          <w:rFonts w:hint="eastAsia" w:ascii="仿宋" w:hAnsi="仿宋" w:eastAsia="仿宋" w:cs="仿宋"/>
          <w:sz w:val="32"/>
          <w:szCs w:val="32"/>
        </w:rPr>
        <w:t>中华人民共和国河道管理条例》等水务</w:t>
      </w:r>
      <w:r>
        <w:rPr>
          <w:rFonts w:hint="eastAsia" w:ascii="仿宋" w:hAnsi="仿宋" w:eastAsia="仿宋" w:cs="仿宋"/>
          <w:sz w:val="32"/>
          <w:szCs w:val="32"/>
          <w:lang w:eastAsia="zh-CN"/>
        </w:rPr>
        <w:t>法</w:t>
      </w:r>
      <w:r>
        <w:rPr>
          <w:rFonts w:hint="eastAsia" w:ascii="仿宋" w:hAnsi="仿宋" w:eastAsia="仿宋" w:cs="仿宋"/>
          <w:sz w:val="32"/>
          <w:szCs w:val="32"/>
        </w:rPr>
        <w:t>律</w:t>
      </w:r>
      <w:r>
        <w:rPr>
          <w:rFonts w:hint="eastAsia" w:ascii="仿宋" w:hAnsi="仿宋" w:eastAsia="仿宋" w:cs="仿宋"/>
          <w:sz w:val="32"/>
          <w:szCs w:val="32"/>
          <w:lang w:eastAsia="zh-CN"/>
        </w:rPr>
        <w:t>、</w:t>
      </w:r>
      <w:r>
        <w:rPr>
          <w:rFonts w:hint="eastAsia" w:ascii="仿宋" w:hAnsi="仿宋" w:eastAsia="仿宋" w:cs="仿宋"/>
          <w:sz w:val="32"/>
          <w:szCs w:val="32"/>
        </w:rPr>
        <w:t>法规和规章的情况进行检查,收集相关证据</w:t>
      </w:r>
      <w:r>
        <w:rPr>
          <w:rFonts w:hint="eastAsia" w:ascii="仿宋" w:hAnsi="仿宋" w:eastAsia="仿宋" w:cs="仿宋"/>
          <w:sz w:val="32"/>
          <w:szCs w:val="32"/>
          <w:lang w:eastAsia="zh-CN"/>
        </w:rPr>
        <w:t>，</w:t>
      </w:r>
      <w:r>
        <w:rPr>
          <w:rFonts w:hint="eastAsia" w:ascii="仿宋" w:hAnsi="仿宋" w:eastAsia="仿宋" w:cs="仿宋"/>
          <w:sz w:val="32"/>
          <w:szCs w:val="32"/>
        </w:rPr>
        <w:t>并制作《现场检查(勘验)笔录》《调查(询问)笔录》</w:t>
      </w:r>
      <w:r>
        <w:rPr>
          <w:rFonts w:hint="eastAsia" w:ascii="仿宋" w:hAnsi="仿宋" w:eastAsia="仿宋" w:cs="仿宋"/>
          <w:sz w:val="32"/>
          <w:szCs w:val="32"/>
          <w:lang w:eastAsia="zh-CN"/>
        </w:rPr>
        <w:t>等</w:t>
      </w:r>
      <w:r>
        <w:rPr>
          <w:rFonts w:hint="eastAsia" w:ascii="仿宋" w:hAnsi="仿宋" w:eastAsia="仿宋" w:cs="仿宋"/>
          <w:sz w:val="32"/>
          <w:szCs w:val="32"/>
        </w:rPr>
        <w:t>文书</w:t>
      </w:r>
      <w:r>
        <w:rPr>
          <w:rFonts w:hint="eastAsia" w:ascii="仿宋" w:hAnsi="仿宋" w:eastAsia="仿宋" w:cs="仿宋"/>
          <w:sz w:val="32"/>
          <w:szCs w:val="32"/>
          <w:lang w:eastAsia="zh-CN"/>
        </w:rPr>
        <w:t>。</w:t>
      </w:r>
      <w:r>
        <w:rPr>
          <w:rFonts w:hint="eastAsia" w:ascii="仿宋" w:hAnsi="仿宋" w:eastAsia="仿宋" w:cs="仿宋"/>
          <w:sz w:val="32"/>
          <w:szCs w:val="32"/>
        </w:rPr>
        <w:t>行政检查计划的制定和组织开展需要符合《沈阳市水务局行政检查规定》的要求。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违法行为制止和取证权</w:t>
      </w:r>
      <w:r>
        <w:rPr>
          <w:rFonts w:hint="eastAsia" w:ascii="仿宋" w:hAnsi="仿宋" w:eastAsia="仿宋" w:cs="仿宋"/>
          <w:sz w:val="32"/>
          <w:szCs w:val="32"/>
          <w:lang w:eastAsia="zh-CN"/>
        </w:rPr>
        <w:t>。</w:t>
      </w:r>
      <w:r>
        <w:rPr>
          <w:rFonts w:hint="eastAsia" w:ascii="仿宋" w:hAnsi="仿宋" w:eastAsia="仿宋" w:cs="仿宋"/>
          <w:sz w:val="32"/>
          <w:szCs w:val="32"/>
        </w:rPr>
        <w:t>受委托单位进行现场检查时,发现单位或个人有违反水事法律、法规</w:t>
      </w:r>
      <w:r>
        <w:rPr>
          <w:rFonts w:hint="eastAsia" w:ascii="仿宋" w:hAnsi="仿宋" w:eastAsia="仿宋" w:cs="仿宋"/>
          <w:sz w:val="32"/>
          <w:szCs w:val="32"/>
          <w:lang w:eastAsia="zh-CN"/>
        </w:rPr>
        <w:t>、</w:t>
      </w:r>
      <w:r>
        <w:rPr>
          <w:rFonts w:hint="eastAsia" w:ascii="仿宋" w:hAnsi="仿宋" w:eastAsia="仿宋" w:cs="仿宋"/>
          <w:sz w:val="32"/>
          <w:szCs w:val="32"/>
        </w:rPr>
        <w:t>规章行为的</w:t>
      </w:r>
      <w:r>
        <w:rPr>
          <w:rFonts w:hint="eastAsia" w:ascii="仿宋" w:hAnsi="仿宋" w:eastAsia="仿宋" w:cs="仿宋"/>
          <w:sz w:val="32"/>
          <w:szCs w:val="32"/>
          <w:lang w:eastAsia="zh-CN"/>
        </w:rPr>
        <w:t>，</w:t>
      </w:r>
      <w:r>
        <w:rPr>
          <w:rFonts w:hint="eastAsia" w:ascii="仿宋" w:hAnsi="仿宋" w:eastAsia="仿宋" w:cs="仿宋"/>
          <w:sz w:val="32"/>
          <w:szCs w:val="32"/>
        </w:rPr>
        <w:t>要及时收集和制作相关证据</w:t>
      </w:r>
      <w:r>
        <w:rPr>
          <w:rFonts w:hint="eastAsia" w:ascii="仿宋" w:hAnsi="仿宋" w:eastAsia="仿宋" w:cs="仿宋"/>
          <w:sz w:val="32"/>
          <w:szCs w:val="32"/>
          <w:lang w:eastAsia="zh-CN"/>
        </w:rPr>
        <w:t>，</w:t>
      </w:r>
      <w:r>
        <w:rPr>
          <w:rFonts w:hint="eastAsia" w:ascii="仿宋" w:hAnsi="仿宋" w:eastAsia="仿宋" w:cs="仿宋"/>
          <w:sz w:val="32"/>
          <w:szCs w:val="32"/>
        </w:rPr>
        <w:t>有权要求立即改正、限期改正或者责令采取补救措施</w:t>
      </w:r>
      <w:r>
        <w:rPr>
          <w:rFonts w:hint="eastAsia" w:ascii="仿宋" w:hAnsi="仿宋" w:eastAsia="仿宋" w:cs="仿宋"/>
          <w:sz w:val="32"/>
          <w:szCs w:val="32"/>
          <w:lang w:eastAsia="zh-CN"/>
        </w:rPr>
        <w:t>，</w:t>
      </w:r>
      <w:r>
        <w:rPr>
          <w:rFonts w:hint="eastAsia" w:ascii="仿宋" w:hAnsi="仿宋" w:eastAsia="仿宋" w:cs="仿宋"/>
          <w:sz w:val="32"/>
          <w:szCs w:val="32"/>
        </w:rPr>
        <w:t>出具《责令限期改正通知书》和《责令停止违法行为通知书》等文书</w:t>
      </w:r>
      <w:r>
        <w:rPr>
          <w:rFonts w:hint="eastAsia" w:ascii="仿宋" w:hAnsi="仿宋" w:eastAsia="仿宋" w:cs="仿宋"/>
          <w:sz w:val="32"/>
          <w:szCs w:val="32"/>
          <w:lang w:eastAsia="zh-CN"/>
        </w:rPr>
        <w:t>，</w:t>
      </w:r>
      <w:r>
        <w:rPr>
          <w:rFonts w:hint="eastAsia" w:ascii="仿宋" w:hAnsi="仿宋" w:eastAsia="仿宋" w:cs="仿宋"/>
          <w:sz w:val="32"/>
          <w:szCs w:val="32"/>
        </w:rPr>
        <w:t>并对实施结果进行监督</w:t>
      </w:r>
      <w:r>
        <w:rPr>
          <w:rFonts w:hint="eastAsia" w:ascii="仿宋" w:hAnsi="仿宋" w:eastAsia="仿宋" w:cs="仿宋"/>
          <w:sz w:val="32"/>
          <w:szCs w:val="32"/>
          <w:lang w:eastAsia="zh-CN"/>
        </w:rPr>
        <w:t>。</w:t>
      </w:r>
      <w:r>
        <w:rPr>
          <w:rFonts w:hint="eastAsia" w:ascii="仿宋" w:hAnsi="仿宋" w:eastAsia="仿宋" w:cs="仿宋"/>
          <w:sz w:val="32"/>
          <w:szCs w:val="32"/>
        </w:rPr>
        <w:t>受委托单位为了防止证据毁损</w:t>
      </w:r>
      <w:r>
        <w:rPr>
          <w:rFonts w:hint="eastAsia" w:ascii="仿宋" w:hAnsi="仿宋" w:eastAsia="仿宋" w:cs="仿宋"/>
          <w:sz w:val="32"/>
          <w:szCs w:val="32"/>
          <w:lang w:eastAsia="zh-CN"/>
        </w:rPr>
        <w:t>、</w:t>
      </w:r>
      <w:r>
        <w:rPr>
          <w:rFonts w:hint="eastAsia" w:ascii="仿宋" w:hAnsi="仿宋" w:eastAsia="仿宋" w:cs="仿宋"/>
          <w:sz w:val="32"/>
          <w:szCs w:val="32"/>
        </w:rPr>
        <w:t>灭失</w:t>
      </w:r>
      <w:r>
        <w:rPr>
          <w:rFonts w:hint="eastAsia" w:ascii="仿宋" w:hAnsi="仿宋" w:eastAsia="仿宋" w:cs="仿宋"/>
          <w:sz w:val="32"/>
          <w:szCs w:val="32"/>
          <w:lang w:eastAsia="zh-CN"/>
        </w:rPr>
        <w:t>，</w:t>
      </w:r>
      <w:r>
        <w:rPr>
          <w:rFonts w:hint="eastAsia" w:ascii="仿宋" w:hAnsi="仿宋" w:eastAsia="仿宋" w:cs="仿宋"/>
          <w:sz w:val="32"/>
          <w:szCs w:val="32"/>
        </w:rPr>
        <w:t>防止危害扩大</w:t>
      </w:r>
      <w:r>
        <w:rPr>
          <w:rFonts w:hint="eastAsia" w:ascii="仿宋" w:hAnsi="仿宋" w:eastAsia="仿宋" w:cs="仿宋"/>
          <w:sz w:val="32"/>
          <w:szCs w:val="32"/>
          <w:lang w:eastAsia="zh-CN"/>
        </w:rPr>
        <w:t>，</w:t>
      </w:r>
      <w:r>
        <w:rPr>
          <w:rFonts w:hint="eastAsia" w:ascii="仿宋" w:hAnsi="仿宋" w:eastAsia="仿宋" w:cs="仿宋"/>
          <w:sz w:val="32"/>
          <w:szCs w:val="32"/>
        </w:rPr>
        <w:t>可以在委托单位的组织下</w:t>
      </w:r>
      <w:r>
        <w:rPr>
          <w:rFonts w:hint="eastAsia" w:ascii="仿宋" w:hAnsi="仿宋" w:eastAsia="仿宋" w:cs="仿宋"/>
          <w:sz w:val="32"/>
          <w:szCs w:val="32"/>
          <w:lang w:eastAsia="zh-CN"/>
        </w:rPr>
        <w:t>，</w:t>
      </w:r>
      <w:r>
        <w:rPr>
          <w:rFonts w:hint="eastAsia" w:ascii="仿宋" w:hAnsi="仿宋" w:eastAsia="仿宋" w:cs="仿宋"/>
          <w:sz w:val="32"/>
          <w:szCs w:val="32"/>
        </w:rPr>
        <w:t>配合委托单位实施先行登记保存证据</w:t>
      </w:r>
      <w:r>
        <w:rPr>
          <w:rFonts w:hint="eastAsia" w:ascii="仿宋" w:hAnsi="仿宋" w:eastAsia="仿宋" w:cs="仿宋"/>
          <w:sz w:val="32"/>
          <w:szCs w:val="32"/>
          <w:lang w:eastAsia="zh-CN"/>
        </w:rPr>
        <w:t>、</w:t>
      </w:r>
      <w:r>
        <w:rPr>
          <w:rFonts w:hint="eastAsia" w:ascii="仿宋" w:hAnsi="仿宋" w:eastAsia="仿宋" w:cs="仿宋"/>
          <w:sz w:val="32"/>
          <w:szCs w:val="32"/>
        </w:rPr>
        <w:t>查封</w:t>
      </w:r>
      <w:r>
        <w:rPr>
          <w:rFonts w:hint="eastAsia" w:ascii="仿宋" w:hAnsi="仿宋" w:eastAsia="仿宋" w:cs="仿宋"/>
          <w:sz w:val="32"/>
          <w:szCs w:val="32"/>
          <w:lang w:eastAsia="zh-CN"/>
        </w:rPr>
        <w:t>、</w:t>
      </w:r>
      <w:r>
        <w:rPr>
          <w:rFonts w:hint="eastAsia" w:ascii="仿宋" w:hAnsi="仿宋" w:eastAsia="仿宋" w:cs="仿宋"/>
          <w:sz w:val="32"/>
          <w:szCs w:val="32"/>
        </w:rPr>
        <w:t>扣押</w:t>
      </w:r>
      <w:r>
        <w:rPr>
          <w:rFonts w:hint="eastAsia" w:ascii="仿宋" w:hAnsi="仿宋" w:eastAsia="仿宋" w:cs="仿宋"/>
          <w:sz w:val="32"/>
          <w:szCs w:val="32"/>
          <w:lang w:eastAsia="zh-CN"/>
        </w:rPr>
        <w:t>、</w:t>
      </w:r>
      <w:r>
        <w:rPr>
          <w:rFonts w:hint="eastAsia" w:ascii="仿宋" w:hAnsi="仿宋" w:eastAsia="仿宋" w:cs="仿宋"/>
          <w:sz w:val="32"/>
          <w:szCs w:val="32"/>
        </w:rPr>
        <w:t>强制恢复原状等行政强制措施。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提请行政处罚权和简易处罚权</w:t>
      </w:r>
      <w:r>
        <w:rPr>
          <w:rFonts w:hint="eastAsia" w:ascii="仿宋" w:hAnsi="仿宋" w:eastAsia="仿宋" w:cs="仿宋"/>
          <w:sz w:val="32"/>
          <w:szCs w:val="32"/>
          <w:lang w:eastAsia="zh-CN"/>
        </w:rPr>
        <w:t>。</w:t>
      </w:r>
      <w:r>
        <w:rPr>
          <w:rFonts w:hint="eastAsia" w:ascii="仿宋" w:hAnsi="仿宋" w:eastAsia="仿宋" w:cs="仿宋"/>
          <w:sz w:val="32"/>
          <w:szCs w:val="32"/>
        </w:rPr>
        <w:t>受委托单位对日常 管理和监督检查中发现的违法行为</w:t>
      </w:r>
      <w:r>
        <w:rPr>
          <w:rFonts w:hint="eastAsia" w:ascii="仿宋" w:hAnsi="仿宋" w:eastAsia="仿宋" w:cs="仿宋"/>
          <w:sz w:val="32"/>
          <w:szCs w:val="32"/>
          <w:lang w:eastAsia="zh-CN"/>
        </w:rPr>
        <w:t>，</w:t>
      </w:r>
      <w:r>
        <w:rPr>
          <w:rFonts w:hint="eastAsia" w:ascii="仿宋" w:hAnsi="仿宋" w:eastAsia="仿宋" w:cs="仿宋"/>
          <w:sz w:val="32"/>
          <w:szCs w:val="32"/>
        </w:rPr>
        <w:t>适用简易程序能够处理结 案的</w:t>
      </w:r>
      <w:r>
        <w:rPr>
          <w:rFonts w:hint="eastAsia" w:ascii="仿宋" w:hAnsi="仿宋" w:eastAsia="仿宋" w:cs="仿宋"/>
          <w:sz w:val="32"/>
          <w:szCs w:val="32"/>
          <w:lang w:eastAsia="zh-CN"/>
        </w:rPr>
        <w:t>，</w:t>
      </w:r>
      <w:r>
        <w:rPr>
          <w:rFonts w:hint="eastAsia" w:ascii="仿宋" w:hAnsi="仿宋" w:eastAsia="仿宋" w:cs="仿宋"/>
          <w:sz w:val="32"/>
          <w:szCs w:val="32"/>
        </w:rPr>
        <w:t>受委托单位可以适用简易程序</w:t>
      </w:r>
      <w:r>
        <w:rPr>
          <w:rFonts w:hint="eastAsia" w:ascii="仿宋" w:hAnsi="仿宋" w:eastAsia="仿宋" w:cs="仿宋"/>
          <w:sz w:val="32"/>
          <w:szCs w:val="32"/>
          <w:lang w:eastAsia="zh-CN"/>
        </w:rPr>
        <w:t>，</w:t>
      </w:r>
      <w:r>
        <w:rPr>
          <w:rFonts w:hint="eastAsia" w:ascii="仿宋" w:hAnsi="仿宋" w:eastAsia="仿宋" w:cs="仿宋"/>
          <w:sz w:val="32"/>
          <w:szCs w:val="32"/>
        </w:rPr>
        <w:t>直接对行政相对人作出处罚决定</w:t>
      </w:r>
      <w:r>
        <w:rPr>
          <w:rFonts w:hint="eastAsia" w:ascii="仿宋" w:hAnsi="仿宋" w:eastAsia="仿宋" w:cs="仿宋"/>
          <w:sz w:val="32"/>
          <w:szCs w:val="32"/>
          <w:lang w:eastAsia="zh-CN"/>
        </w:rPr>
        <w:t>；</w:t>
      </w:r>
      <w:r>
        <w:rPr>
          <w:rFonts w:hint="eastAsia" w:ascii="仿宋" w:hAnsi="仿宋" w:eastAsia="仿宋" w:cs="仿宋"/>
          <w:sz w:val="32"/>
          <w:szCs w:val="32"/>
        </w:rPr>
        <w:t>对需要采取一般程序进行处罚的</w:t>
      </w:r>
      <w:r>
        <w:rPr>
          <w:rFonts w:hint="eastAsia" w:ascii="仿宋" w:hAnsi="仿宋" w:eastAsia="仿宋" w:cs="仿宋"/>
          <w:sz w:val="32"/>
          <w:szCs w:val="32"/>
          <w:lang w:eastAsia="zh-CN"/>
        </w:rPr>
        <w:t>，</w:t>
      </w:r>
      <w:r>
        <w:rPr>
          <w:rFonts w:hint="eastAsia" w:ascii="仿宋" w:hAnsi="仿宋" w:eastAsia="仿宋" w:cs="仿宋"/>
          <w:sz w:val="32"/>
          <w:szCs w:val="32"/>
        </w:rPr>
        <w:t>受委托单位应完成前期调查后</w:t>
      </w:r>
      <w:r>
        <w:rPr>
          <w:rFonts w:hint="eastAsia" w:ascii="仿宋" w:hAnsi="仿宋" w:eastAsia="仿宋" w:cs="仿宋"/>
          <w:sz w:val="32"/>
          <w:szCs w:val="32"/>
          <w:lang w:eastAsia="zh-CN"/>
        </w:rPr>
        <w:t>，</w:t>
      </w:r>
      <w:r>
        <w:rPr>
          <w:rFonts w:hint="eastAsia" w:ascii="仿宋" w:hAnsi="仿宋" w:eastAsia="仿宋" w:cs="仿宋"/>
          <w:sz w:val="32"/>
          <w:szCs w:val="32"/>
        </w:rPr>
        <w:t>作出行政处罚的建议</w:t>
      </w:r>
      <w:r>
        <w:rPr>
          <w:rFonts w:hint="eastAsia" w:ascii="仿宋" w:hAnsi="仿宋" w:eastAsia="仿宋" w:cs="仿宋"/>
          <w:sz w:val="32"/>
          <w:szCs w:val="32"/>
          <w:lang w:eastAsia="zh-CN"/>
        </w:rPr>
        <w:t>，</w:t>
      </w:r>
      <w:r>
        <w:rPr>
          <w:rFonts w:hint="eastAsia" w:ascii="仿宋" w:hAnsi="仿宋" w:eastAsia="仿宋" w:cs="仿宋"/>
          <w:sz w:val="32"/>
          <w:szCs w:val="32"/>
        </w:rPr>
        <w:t>报委托单位批准后实施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w:t>
      </w:r>
      <w:r>
        <w:rPr>
          <w:rFonts w:hint="eastAsia" w:ascii="仿宋" w:hAnsi="仿宋" w:eastAsia="仿宋" w:cs="仿宋"/>
          <w:sz w:val="32"/>
          <w:szCs w:val="32"/>
        </w:rPr>
        <w:t>受委托单位代委托单位行使行政征收权力</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受委托单位代委托单位向相对人送达行政执法文书</w:t>
      </w:r>
      <w:r>
        <w:rPr>
          <w:rFonts w:hint="eastAsia" w:ascii="仿宋" w:hAnsi="仿宋" w:eastAsia="仿宋" w:cs="仿宋"/>
          <w:sz w:val="32"/>
          <w:szCs w:val="32"/>
          <w:lang w:eastAsia="zh-CN"/>
        </w:rPr>
        <w:t>，</w:t>
      </w:r>
      <w:r>
        <w:rPr>
          <w:rFonts w:hint="eastAsia" w:ascii="仿宋" w:hAnsi="仿宋" w:eastAsia="仿宋" w:cs="仿宋"/>
          <w:sz w:val="32"/>
          <w:szCs w:val="32"/>
        </w:rPr>
        <w:t>配合公安</w:t>
      </w:r>
      <w:r>
        <w:rPr>
          <w:rFonts w:hint="eastAsia" w:ascii="仿宋" w:hAnsi="仿宋" w:eastAsia="仿宋" w:cs="仿宋"/>
          <w:sz w:val="32"/>
          <w:szCs w:val="32"/>
          <w:lang w:eastAsia="zh-CN"/>
        </w:rPr>
        <w:t>、</w:t>
      </w:r>
      <w:r>
        <w:rPr>
          <w:rFonts w:hint="eastAsia" w:ascii="仿宋" w:hAnsi="仿宋" w:eastAsia="仿宋" w:cs="仿宋"/>
          <w:sz w:val="32"/>
          <w:szCs w:val="32"/>
        </w:rPr>
        <w:t>司法部门做好职权范围内行政执法和司法衔接的相关工作。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受委托单位应配合委托单位依法对满足条件的行政决定开展代履行和申请法院强制执行。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（七）立案权。受委托单位在日常监督或线索排查过程中，经初步核查认为可能存在管辖权限内的违法行为的，有权立案并开展调查。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八）拟处罚决定的做出与告知。受委托单位在立案调查结束后，有权根据调查结果，按照相关法律法规和沈阳市水务行政处罚自由裁量基准的具体规定，以委托单位的名义，依照《中华人民共和国行政处罚法》中的相关规定将拟处罚决定、相对人相关权力义务等内容书面告知相对人。</w:t>
      </w:r>
    </w:p>
    <w:p>
      <w:pPr>
        <w:keepNext w:val="0"/>
        <w:keepLines w:val="0"/>
        <w:pageBreakBefore w:val="0"/>
        <w:widowControl/>
        <w:kinsoku w:val="0"/>
        <w:wordWrap/>
        <w:overflowPunct/>
        <w:topLinePunct w:val="0"/>
        <w:autoSpaceDE w:val="0"/>
        <w:autoSpaceDN/>
        <w:bidi w:val="0"/>
        <w:adjustRightInd w:val="0"/>
        <w:snapToGrid w:val="0"/>
        <w:spacing w:line="360" w:lineRule="auto"/>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三、委托执法责任</w:t>
      </w:r>
    </w:p>
    <w:p>
      <w:pPr>
        <w:keepNext w:val="0"/>
        <w:keepLines w:val="0"/>
        <w:pageBreakBefore w:val="0"/>
        <w:widowControl/>
        <w:kinsoku w:val="0"/>
        <w:wordWrap/>
        <w:overflowPunct/>
        <w:topLinePunct w:val="0"/>
        <w:autoSpaceDE w:val="0"/>
        <w:autoSpaceDN/>
        <w:bidi w:val="0"/>
        <w:adjustRightInd w:val="0"/>
        <w:snapToGrid w:val="0"/>
        <w:spacing w:line="360" w:lineRule="auto"/>
        <w:ind w:firstLine="640" w:firstLineChars="200"/>
        <w:jc w:val="both"/>
        <w:textAlignment w:val="baseline"/>
        <w:rPr>
          <w:rFonts w:hint="eastAsia" w:ascii="楷体" w:hAnsi="楷体" w:eastAsia="楷体" w:cs="楷体"/>
          <w:sz w:val="32"/>
          <w:szCs w:val="32"/>
        </w:rPr>
      </w:pPr>
      <w:r>
        <w:rPr>
          <w:rFonts w:hint="eastAsia" w:ascii="楷体" w:hAnsi="楷体" w:eastAsia="楷体" w:cs="楷体"/>
          <w:sz w:val="32"/>
          <w:szCs w:val="32"/>
        </w:rPr>
        <w:t>(一)委托单位责任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1.指导和监督受委托单位在委托权限范围内以委托单位名义实施行政执法行为。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2.受委托单位在委托范围内实施的行政执法行为所产生的法律后果由委托单位承担</w:t>
      </w:r>
      <w:r>
        <w:rPr>
          <w:rFonts w:hint="eastAsia" w:ascii="仿宋" w:hAnsi="仿宋" w:eastAsia="仿宋" w:cs="仿宋"/>
          <w:sz w:val="32"/>
          <w:szCs w:val="32"/>
          <w:lang w:eastAsia="zh-CN"/>
        </w:rPr>
        <w:t>。</w:t>
      </w:r>
      <w:r>
        <w:rPr>
          <w:rFonts w:hint="eastAsia" w:ascii="仿宋" w:hAnsi="仿宋" w:eastAsia="仿宋" w:cs="仿宋"/>
          <w:sz w:val="32"/>
          <w:szCs w:val="32"/>
        </w:rPr>
        <w:t>委托单位在承担相应责任后</w:t>
      </w:r>
      <w:r>
        <w:rPr>
          <w:rFonts w:hint="eastAsia" w:ascii="仿宋" w:hAnsi="仿宋" w:eastAsia="仿宋" w:cs="仿宋"/>
          <w:sz w:val="32"/>
          <w:szCs w:val="32"/>
          <w:lang w:eastAsia="zh-CN"/>
        </w:rPr>
        <w:t>，</w:t>
      </w:r>
      <w:r>
        <w:rPr>
          <w:rFonts w:hint="eastAsia" w:ascii="仿宋" w:hAnsi="仿宋" w:eastAsia="仿宋" w:cs="仿宋"/>
          <w:sz w:val="32"/>
          <w:szCs w:val="32"/>
        </w:rPr>
        <w:t>可根据受委托人的过错情况</w:t>
      </w:r>
      <w:r>
        <w:rPr>
          <w:rFonts w:hint="eastAsia" w:ascii="仿宋" w:hAnsi="仿宋" w:eastAsia="仿宋" w:cs="仿宋"/>
          <w:sz w:val="32"/>
          <w:szCs w:val="32"/>
          <w:lang w:eastAsia="zh-CN"/>
        </w:rPr>
        <w:t>，</w:t>
      </w:r>
      <w:r>
        <w:rPr>
          <w:rFonts w:hint="eastAsia" w:ascii="仿宋" w:hAnsi="仿宋" w:eastAsia="仿宋" w:cs="仿宋"/>
          <w:sz w:val="32"/>
          <w:szCs w:val="32"/>
        </w:rPr>
        <w:t>追究受委托人及相关人员责任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3.对受委托单位违法或不适当的行政执法行为予以纠正或者撤销</w:t>
      </w:r>
      <w:r>
        <w:rPr>
          <w:rFonts w:hint="eastAsia" w:ascii="仿宋" w:hAnsi="仿宋" w:eastAsia="仿宋" w:cs="仿宋"/>
          <w:sz w:val="32"/>
          <w:szCs w:val="32"/>
          <w:lang w:eastAsia="zh-CN"/>
        </w:rPr>
        <w:t>；</w:t>
      </w:r>
      <w:r>
        <w:rPr>
          <w:rFonts w:hint="eastAsia" w:ascii="仿宋" w:hAnsi="仿宋" w:eastAsia="仿宋" w:cs="仿宋"/>
          <w:sz w:val="32"/>
          <w:szCs w:val="32"/>
        </w:rPr>
        <w:t>受委托单位违法实施行政执法行为造成严重后果的</w:t>
      </w:r>
      <w:r>
        <w:rPr>
          <w:rFonts w:hint="eastAsia" w:ascii="仿宋" w:hAnsi="仿宋" w:eastAsia="仿宋" w:cs="仿宋"/>
          <w:sz w:val="32"/>
          <w:szCs w:val="32"/>
          <w:lang w:eastAsia="zh-CN"/>
        </w:rPr>
        <w:t>，</w:t>
      </w:r>
      <w:r>
        <w:rPr>
          <w:rFonts w:hint="eastAsia" w:ascii="仿宋" w:hAnsi="仿宋" w:eastAsia="仿宋" w:cs="仿宋"/>
          <w:sz w:val="32"/>
          <w:szCs w:val="32"/>
        </w:rPr>
        <w:t>委托单位可以解除委托执法协议</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4.委托单位应组织受委托单位执法人员参加相关的执法资格培训及相关业务学习</w:t>
      </w:r>
      <w:r>
        <w:rPr>
          <w:rFonts w:hint="eastAsia" w:ascii="仿宋" w:hAnsi="仿宋" w:eastAsia="仿宋" w:cs="仿宋"/>
          <w:sz w:val="32"/>
          <w:szCs w:val="32"/>
          <w:lang w:eastAsia="zh-CN"/>
        </w:rPr>
        <w:t>，</w:t>
      </w:r>
      <w:r>
        <w:rPr>
          <w:rFonts w:hint="eastAsia" w:ascii="仿宋" w:hAnsi="仿宋" w:eastAsia="仿宋" w:cs="仿宋"/>
          <w:sz w:val="32"/>
          <w:szCs w:val="32"/>
        </w:rPr>
        <w:t>并为其申办行政执法证件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5.委托单位为受委托单位提供相关资料及规范的行政执法文书、表格。</w:t>
      </w:r>
    </w:p>
    <w:p>
      <w:pPr>
        <w:keepNext w:val="0"/>
        <w:keepLines w:val="0"/>
        <w:pageBreakBefore w:val="0"/>
        <w:widowControl/>
        <w:kinsoku w:val="0"/>
        <w:wordWrap/>
        <w:overflowPunct/>
        <w:topLinePunct w:val="0"/>
        <w:autoSpaceDE w:val="0"/>
        <w:autoSpaceDN/>
        <w:bidi w:val="0"/>
        <w:adjustRightInd w:val="0"/>
        <w:snapToGrid w:val="0"/>
        <w:spacing w:line="360" w:lineRule="auto"/>
        <w:ind w:firstLine="640" w:firstLineChars="200"/>
        <w:jc w:val="both"/>
        <w:textAlignment w:val="baseline"/>
        <w:rPr>
          <w:rFonts w:hint="eastAsia" w:ascii="楷体" w:hAnsi="楷体" w:eastAsia="楷体" w:cs="楷体"/>
          <w:sz w:val="32"/>
          <w:szCs w:val="32"/>
        </w:rPr>
      </w:pPr>
      <w:r>
        <w:rPr>
          <w:rFonts w:hint="eastAsia" w:ascii="楷体" w:hAnsi="楷体" w:eastAsia="楷体" w:cs="楷体"/>
          <w:sz w:val="32"/>
          <w:szCs w:val="32"/>
        </w:rPr>
        <w:t>(二)受委托单位责任</w:t>
      </w:r>
    </w:p>
    <w:p>
      <w:pPr>
        <w:keepNext w:val="0"/>
        <w:keepLines w:val="0"/>
        <w:pageBreakBefore w:val="0"/>
        <w:widowControl/>
        <w:kinsoku w:val="0"/>
        <w:wordWrap/>
        <w:overflowPunct/>
        <w:topLinePunct w:val="0"/>
        <w:autoSpaceDE w:val="0"/>
        <w:autoSpaceDN/>
        <w:bidi w:val="0"/>
        <w:adjustRightInd w:val="0"/>
        <w:snapToGrid w:val="0"/>
        <w:spacing w:line="360" w:lineRule="auto"/>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1.受委托单位仅在委托权限和范围内实施行政执法行为。</w:t>
      </w:r>
    </w:p>
    <w:p>
      <w:pPr>
        <w:keepNext w:val="0"/>
        <w:keepLines w:val="0"/>
        <w:pageBreakBefore w:val="0"/>
        <w:widowControl/>
        <w:kinsoku w:val="0"/>
        <w:wordWrap/>
        <w:overflowPunct/>
        <w:topLinePunct w:val="0"/>
        <w:autoSpaceDE w:val="0"/>
        <w:autoSpaceDN/>
        <w:bidi w:val="0"/>
        <w:adjustRightInd w:val="0"/>
        <w:snapToGrid w:val="0"/>
        <w:spacing w:line="360" w:lineRule="auto"/>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2.受委托单位在履行行政执法行为时</w:t>
      </w:r>
      <w:r>
        <w:rPr>
          <w:rFonts w:hint="eastAsia" w:ascii="仿宋" w:hAnsi="仿宋" w:eastAsia="仿宋" w:cs="仿宋"/>
          <w:sz w:val="32"/>
          <w:szCs w:val="32"/>
          <w:lang w:eastAsia="zh-CN"/>
        </w:rPr>
        <w:t>，</w:t>
      </w:r>
      <w:r>
        <w:rPr>
          <w:rFonts w:hint="eastAsia" w:ascii="仿宋" w:hAnsi="仿宋" w:eastAsia="仿宋" w:cs="仿宋"/>
          <w:sz w:val="32"/>
          <w:szCs w:val="32"/>
        </w:rPr>
        <w:t>必须出示有效的行政执法证件</w:t>
      </w:r>
      <w:r>
        <w:rPr>
          <w:rFonts w:hint="eastAsia" w:ascii="仿宋" w:hAnsi="仿宋" w:eastAsia="仿宋" w:cs="仿宋"/>
          <w:sz w:val="32"/>
          <w:szCs w:val="32"/>
          <w:lang w:eastAsia="zh-CN"/>
        </w:rPr>
        <w:t>，</w:t>
      </w:r>
      <w:r>
        <w:rPr>
          <w:rFonts w:hint="eastAsia" w:ascii="仿宋" w:hAnsi="仿宋" w:eastAsia="仿宋" w:cs="仿宋"/>
          <w:sz w:val="32"/>
          <w:szCs w:val="32"/>
        </w:rPr>
        <w:t>并按法定程序实施行政执法行为。</w:t>
      </w:r>
    </w:p>
    <w:p>
      <w:pPr>
        <w:keepNext w:val="0"/>
        <w:keepLines w:val="0"/>
        <w:pageBreakBefore w:val="0"/>
        <w:widowControl/>
        <w:kinsoku w:val="0"/>
        <w:wordWrap/>
        <w:overflowPunct/>
        <w:topLinePunct w:val="0"/>
        <w:autoSpaceDE w:val="0"/>
        <w:autoSpaceDN/>
        <w:bidi w:val="0"/>
        <w:adjustRightInd w:val="0"/>
        <w:snapToGrid w:val="0"/>
        <w:spacing w:line="360" w:lineRule="auto"/>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3.受委托单位不得再委托其他任何组织或者个人实施委托单位委托的行政执法行为。</w:t>
      </w:r>
    </w:p>
    <w:p>
      <w:pPr>
        <w:keepNext w:val="0"/>
        <w:keepLines w:val="0"/>
        <w:pageBreakBefore w:val="0"/>
        <w:widowControl/>
        <w:kinsoku w:val="0"/>
        <w:wordWrap/>
        <w:overflowPunct/>
        <w:topLinePunct w:val="0"/>
        <w:autoSpaceDE w:val="0"/>
        <w:autoSpaceDN/>
        <w:bidi w:val="0"/>
        <w:adjustRightInd w:val="0"/>
        <w:snapToGrid w:val="0"/>
        <w:spacing w:line="360" w:lineRule="auto"/>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4.主动接受委托单位的指导和监督</w:t>
      </w:r>
      <w:r>
        <w:rPr>
          <w:rFonts w:hint="eastAsia" w:ascii="仿宋" w:hAnsi="仿宋" w:eastAsia="仿宋" w:cs="仿宋"/>
          <w:sz w:val="32"/>
          <w:szCs w:val="32"/>
          <w:lang w:eastAsia="zh-CN"/>
        </w:rPr>
        <w:t>，</w:t>
      </w:r>
      <w:r>
        <w:rPr>
          <w:rFonts w:hint="eastAsia" w:ascii="仿宋" w:hAnsi="仿宋" w:eastAsia="仿宋" w:cs="仿宋"/>
          <w:sz w:val="32"/>
          <w:szCs w:val="32"/>
        </w:rPr>
        <w:t>参与和配合委托单位的行政执法工作。</w:t>
      </w:r>
    </w:p>
    <w:p>
      <w:pPr>
        <w:keepNext w:val="0"/>
        <w:keepLines w:val="0"/>
        <w:pageBreakBefore w:val="0"/>
        <w:widowControl/>
        <w:kinsoku w:val="0"/>
        <w:wordWrap/>
        <w:overflowPunct/>
        <w:topLinePunct w:val="0"/>
        <w:autoSpaceDE w:val="0"/>
        <w:autoSpaceDN/>
        <w:bidi w:val="0"/>
        <w:adjustRightInd w:val="0"/>
        <w:snapToGrid w:val="0"/>
        <w:spacing w:line="360" w:lineRule="auto"/>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5.严格按照委托执法的有关规定</w:t>
      </w:r>
      <w:r>
        <w:rPr>
          <w:rFonts w:hint="eastAsia" w:ascii="仿宋" w:hAnsi="仿宋" w:eastAsia="仿宋" w:cs="仿宋"/>
          <w:sz w:val="32"/>
          <w:szCs w:val="32"/>
          <w:lang w:eastAsia="zh-CN"/>
        </w:rPr>
        <w:t>，</w:t>
      </w:r>
      <w:r>
        <w:rPr>
          <w:rFonts w:hint="eastAsia" w:ascii="仿宋" w:hAnsi="仿宋" w:eastAsia="仿宋" w:cs="仿宋"/>
          <w:sz w:val="32"/>
          <w:szCs w:val="32"/>
        </w:rPr>
        <w:t>以委托单位的名义制作行政执法文书。</w:t>
      </w:r>
    </w:p>
    <w:p>
      <w:pPr>
        <w:keepNext w:val="0"/>
        <w:keepLines w:val="0"/>
        <w:pageBreakBefore w:val="0"/>
        <w:widowControl/>
        <w:kinsoku w:val="0"/>
        <w:wordWrap/>
        <w:overflowPunct/>
        <w:topLinePunct w:val="0"/>
        <w:autoSpaceDE w:val="0"/>
        <w:autoSpaceDN/>
        <w:bidi w:val="0"/>
        <w:adjustRightInd w:val="0"/>
        <w:snapToGrid w:val="0"/>
        <w:spacing w:line="360" w:lineRule="auto"/>
        <w:ind w:firstLine="640" w:firstLineChars="20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rPr>
        <w:t>6.受委托单位以自己的名义或者超越委托权限实施行政执法行为所产生的法律后果</w:t>
      </w:r>
      <w:r>
        <w:rPr>
          <w:rFonts w:hint="eastAsia" w:ascii="仿宋" w:hAnsi="仿宋" w:eastAsia="仿宋" w:cs="仿宋"/>
          <w:sz w:val="32"/>
          <w:szCs w:val="32"/>
          <w:lang w:eastAsia="zh-CN"/>
        </w:rPr>
        <w:t>，</w:t>
      </w:r>
      <w:r>
        <w:rPr>
          <w:rFonts w:hint="eastAsia" w:ascii="仿宋" w:hAnsi="仿宋" w:eastAsia="仿宋" w:cs="仿宋"/>
          <w:sz w:val="32"/>
          <w:szCs w:val="32"/>
        </w:rPr>
        <w:t>由受委托单位自行承担</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bidi w:val="0"/>
        <w:adjustRightInd w:val="0"/>
        <w:snapToGrid w:val="0"/>
        <w:spacing w:line="360" w:lineRule="auto"/>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w:t>
      </w:r>
      <w:r>
        <w:rPr>
          <w:rFonts w:hint="eastAsia" w:ascii="黑体" w:hAnsi="黑体" w:eastAsia="黑体" w:cs="黑体"/>
          <w:sz w:val="32"/>
          <w:szCs w:val="32"/>
        </w:rPr>
        <w:t>委托期限</w:t>
      </w:r>
    </w:p>
    <w:p>
      <w:pPr>
        <w:keepNext w:val="0"/>
        <w:keepLines w:val="0"/>
        <w:pageBreakBefore w:val="0"/>
        <w:widowControl/>
        <w:kinsoku w:val="0"/>
        <w:wordWrap/>
        <w:overflowPunct/>
        <w:topLinePunct w:val="0"/>
        <w:autoSpaceDE w:val="0"/>
        <w:autoSpaceDN/>
        <w:bidi w:val="0"/>
        <w:adjustRightInd w:val="0"/>
        <w:snapToGrid w:val="0"/>
        <w:spacing w:line="360" w:lineRule="auto"/>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从</w:t>
      </w:r>
      <w:r>
        <w:rPr>
          <w:rFonts w:hint="eastAsia" w:ascii="仿宋" w:hAnsi="仿宋" w:eastAsia="仿宋" w:cs="仿宋"/>
          <w:sz w:val="32"/>
          <w:szCs w:val="32"/>
          <w:u w:val="single"/>
        </w:rPr>
        <w:t>2022年2月1日</w:t>
      </w:r>
      <w:r>
        <w:rPr>
          <w:rFonts w:hint="eastAsia" w:ascii="仿宋" w:hAnsi="仿宋" w:eastAsia="仿宋" w:cs="仿宋"/>
          <w:sz w:val="32"/>
          <w:szCs w:val="32"/>
        </w:rPr>
        <w:t>至</w:t>
      </w:r>
      <w:r>
        <w:rPr>
          <w:rFonts w:hint="eastAsia" w:ascii="仿宋" w:hAnsi="仿宋" w:eastAsia="仿宋" w:cs="仿宋"/>
          <w:sz w:val="32"/>
          <w:szCs w:val="32"/>
          <w:u w:val="single"/>
        </w:rPr>
        <w:t>2025年1月31日</w:t>
      </w:r>
      <w:r>
        <w:rPr>
          <w:rFonts w:hint="eastAsia" w:ascii="仿宋" w:hAnsi="仿宋" w:eastAsia="仿宋" w:cs="仿宋"/>
          <w:sz w:val="32"/>
          <w:szCs w:val="32"/>
        </w:rPr>
        <w:t>止</w:t>
      </w:r>
      <w:r>
        <w:rPr>
          <w:rFonts w:hint="eastAsia" w:ascii="仿宋" w:hAnsi="仿宋" w:eastAsia="仿宋" w:cs="仿宋"/>
          <w:sz w:val="32"/>
          <w:szCs w:val="32"/>
          <w:lang w:eastAsia="zh-CN"/>
        </w:rPr>
        <w:t>。</w:t>
      </w:r>
      <w:r>
        <w:rPr>
          <w:rFonts w:hint="eastAsia" w:ascii="仿宋" w:hAnsi="仿宋" w:eastAsia="仿宋" w:cs="仿宋"/>
          <w:sz w:val="32"/>
          <w:szCs w:val="32"/>
        </w:rPr>
        <w:t>本委托书经双方法定代表人或者委托代理人签字或者加盖单位公章之日起生效。</w:t>
      </w:r>
    </w:p>
    <w:p>
      <w:pPr>
        <w:keepNext w:val="0"/>
        <w:keepLines w:val="0"/>
        <w:pageBreakBefore w:val="0"/>
        <w:widowControl/>
        <w:numPr>
          <w:ilvl w:val="0"/>
          <w:numId w:val="1"/>
        </w:numPr>
        <w:kinsoku w:val="0"/>
        <w:wordWrap/>
        <w:overflowPunct/>
        <w:topLinePunct w:val="0"/>
        <w:autoSpaceDE w:val="0"/>
        <w:autoSpaceDN/>
        <w:bidi w:val="0"/>
        <w:adjustRightInd w:val="0"/>
        <w:snapToGrid w:val="0"/>
        <w:spacing w:line="360" w:lineRule="auto"/>
        <w:ind w:firstLine="640" w:firstLineChars="20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rPr>
        <w:t>本委托书</w:t>
      </w:r>
      <w:r>
        <w:rPr>
          <w:rFonts w:hint="eastAsia" w:ascii="仿宋" w:hAnsi="仿宋" w:eastAsia="仿宋" w:cs="仿宋"/>
          <w:sz w:val="32"/>
          <w:szCs w:val="32"/>
          <w:u w:val="single"/>
        </w:rPr>
        <w:t>一式三份</w:t>
      </w:r>
      <w:r>
        <w:rPr>
          <w:rFonts w:hint="eastAsia" w:ascii="仿宋" w:hAnsi="仿宋" w:eastAsia="仿宋" w:cs="仿宋"/>
          <w:sz w:val="32"/>
          <w:szCs w:val="32"/>
        </w:rPr>
        <w:t>,委托单位和受委托单位</w:t>
      </w:r>
      <w:r>
        <w:rPr>
          <w:rFonts w:hint="eastAsia" w:ascii="仿宋" w:hAnsi="仿宋" w:eastAsia="仿宋" w:cs="仿宋"/>
          <w:sz w:val="32"/>
          <w:szCs w:val="32"/>
          <w:u w:val="single"/>
        </w:rPr>
        <w:t>各执一份</w:t>
      </w:r>
      <w:r>
        <w:rPr>
          <w:rFonts w:hint="eastAsia" w:ascii="仿宋" w:hAnsi="仿宋" w:eastAsia="仿宋" w:cs="仿宋"/>
          <w:sz w:val="32"/>
          <w:szCs w:val="32"/>
          <w:lang w:eastAsia="zh-CN"/>
        </w:rPr>
        <w:t>，报</w:t>
      </w:r>
      <w:r>
        <w:rPr>
          <w:rFonts w:hint="eastAsia" w:ascii="仿宋" w:hAnsi="仿宋" w:eastAsia="仿宋" w:cs="仿宋"/>
          <w:sz w:val="32"/>
          <w:szCs w:val="32"/>
        </w:rPr>
        <w:t>沈阳市</w:t>
      </w:r>
      <w:r>
        <w:rPr>
          <w:rFonts w:hint="eastAsia" w:ascii="仿宋" w:hAnsi="仿宋" w:eastAsia="仿宋" w:cs="仿宋"/>
          <w:sz w:val="32"/>
          <w:szCs w:val="32"/>
          <w:lang w:eastAsia="zh-CN"/>
        </w:rPr>
        <w:t>司法局</w:t>
      </w:r>
      <w:r>
        <w:rPr>
          <w:rFonts w:hint="eastAsia" w:ascii="仿宋" w:hAnsi="仿宋" w:eastAsia="仿宋" w:cs="仿宋"/>
          <w:sz w:val="32"/>
          <w:szCs w:val="32"/>
          <w:u w:val="single"/>
        </w:rPr>
        <w:t>备案一份</w:t>
      </w:r>
      <w:r>
        <w:rPr>
          <w:rFonts w:hint="eastAsia" w:ascii="仿宋" w:hAnsi="仿宋" w:eastAsia="仿宋" w:cs="仿宋"/>
          <w:sz w:val="32"/>
          <w:szCs w:val="32"/>
          <w:lang w:eastAsia="zh-CN"/>
        </w:rPr>
        <w:t>。</w:t>
      </w:r>
    </w:p>
    <w:p>
      <w:pPr>
        <w:keepNext w:val="0"/>
        <w:keepLines w:val="0"/>
        <w:pageBreakBefore w:val="0"/>
        <w:widowControl/>
        <w:numPr>
          <w:ilvl w:val="0"/>
          <w:numId w:val="0"/>
        </w:numPr>
        <w:kinsoku w:val="0"/>
        <w:wordWrap/>
        <w:overflowPunct/>
        <w:topLinePunct w:val="0"/>
        <w:autoSpaceDE w:val="0"/>
        <w:autoSpaceDN/>
        <w:bidi w:val="0"/>
        <w:adjustRightInd w:val="0"/>
        <w:snapToGrid w:val="0"/>
        <w:spacing w:line="360" w:lineRule="auto"/>
        <w:jc w:val="both"/>
        <w:textAlignment w:val="baseline"/>
        <w:rPr>
          <w:rFonts w:hint="eastAsia" w:ascii="仿宋" w:hAnsi="仿宋" w:eastAsia="仿宋" w:cs="仿宋"/>
          <w:sz w:val="32"/>
          <w:szCs w:val="32"/>
          <w:lang w:eastAsia="zh-CN"/>
        </w:rPr>
      </w:pPr>
    </w:p>
    <w:p>
      <w:pPr>
        <w:keepNext w:val="0"/>
        <w:keepLines w:val="0"/>
        <w:pageBreakBefore w:val="0"/>
        <w:widowControl/>
        <w:numPr>
          <w:ilvl w:val="0"/>
          <w:numId w:val="0"/>
        </w:numPr>
        <w:kinsoku w:val="0"/>
        <w:wordWrap/>
        <w:overflowPunct/>
        <w:topLinePunct w:val="0"/>
        <w:autoSpaceDE w:val="0"/>
        <w:autoSpaceDN/>
        <w:bidi w:val="0"/>
        <w:adjustRightInd w:val="0"/>
        <w:snapToGrid w:val="0"/>
        <w:spacing w:line="360" w:lineRule="auto"/>
        <w:jc w:val="both"/>
        <w:textAlignment w:val="baseline"/>
        <w:rPr>
          <w:rFonts w:hint="eastAsia" w:ascii="仿宋" w:hAnsi="仿宋" w:eastAsia="仿宋" w:cs="仿宋"/>
          <w:sz w:val="32"/>
          <w:szCs w:val="32"/>
          <w:lang w:eastAsia="zh-CN"/>
        </w:rPr>
      </w:pPr>
    </w:p>
    <w:tbl>
      <w:tblPr>
        <w:tblStyle w:val="4"/>
        <w:tblW w:w="0" w:type="auto"/>
        <w:tblInd w:w="6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81"/>
        <w:gridCol w:w="3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81" w:type="dxa"/>
            <w:tcBorders>
              <w:tl2br w:val="nil"/>
              <w:tr2bl w:val="nil"/>
            </w:tcBorders>
            <w:vAlign w:val="bottom"/>
          </w:tcPr>
          <w:p>
            <w:pPr>
              <w:keepNext w:val="0"/>
              <w:keepLines w:val="0"/>
              <w:pageBreakBefore w:val="0"/>
              <w:widowControl/>
              <w:numPr>
                <w:ilvl w:val="0"/>
                <w:numId w:val="0"/>
              </w:numPr>
              <w:kinsoku w:val="0"/>
              <w:wordWrap/>
              <w:overflowPunct/>
              <w:topLinePunct w:val="0"/>
              <w:autoSpaceDE w:val="0"/>
              <w:autoSpaceDN/>
              <w:bidi w:val="0"/>
              <w:adjustRightInd w:val="0"/>
              <w:snapToGrid w:val="0"/>
              <w:spacing w:line="360" w:lineRule="auto"/>
              <w:jc w:val="both"/>
              <w:textAlignment w:val="baseline"/>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委托单位（盖章）</w:t>
            </w:r>
          </w:p>
          <w:p>
            <w:pPr>
              <w:keepNext w:val="0"/>
              <w:keepLines w:val="0"/>
              <w:pageBreakBefore w:val="0"/>
              <w:widowControl/>
              <w:numPr>
                <w:ilvl w:val="0"/>
                <w:numId w:val="0"/>
              </w:numPr>
              <w:kinsoku w:val="0"/>
              <w:wordWrap/>
              <w:overflowPunct/>
              <w:topLinePunct w:val="0"/>
              <w:autoSpaceDE w:val="0"/>
              <w:autoSpaceDN/>
              <w:bidi w:val="0"/>
              <w:adjustRightInd w:val="0"/>
              <w:snapToGrid w:val="0"/>
              <w:spacing w:line="360" w:lineRule="auto"/>
              <w:jc w:val="both"/>
              <w:textAlignment w:val="baseline"/>
              <w:rPr>
                <w:rFonts w:hint="eastAsia" w:ascii="仿宋" w:hAnsi="仿宋" w:eastAsia="仿宋" w:cs="仿宋"/>
                <w:sz w:val="32"/>
                <w:szCs w:val="32"/>
                <w:vertAlign w:val="baseline"/>
                <w:lang w:eastAsia="zh-CN"/>
              </w:rPr>
            </w:pPr>
          </w:p>
        </w:tc>
        <w:tc>
          <w:tcPr>
            <w:tcW w:w="3919" w:type="dxa"/>
            <w:tcBorders>
              <w:tl2br w:val="nil"/>
              <w:tr2bl w:val="nil"/>
            </w:tcBorders>
            <w:vAlign w:val="bottom"/>
          </w:tcPr>
          <w:p>
            <w:pPr>
              <w:keepNext w:val="0"/>
              <w:keepLines w:val="0"/>
              <w:pageBreakBefore w:val="0"/>
              <w:widowControl/>
              <w:numPr>
                <w:ilvl w:val="0"/>
                <w:numId w:val="0"/>
              </w:numPr>
              <w:kinsoku w:val="0"/>
              <w:wordWrap/>
              <w:overflowPunct/>
              <w:topLinePunct w:val="0"/>
              <w:autoSpaceDE w:val="0"/>
              <w:autoSpaceDN/>
              <w:bidi w:val="0"/>
              <w:adjustRightInd w:val="0"/>
              <w:snapToGrid w:val="0"/>
              <w:spacing w:line="360" w:lineRule="auto"/>
              <w:jc w:val="both"/>
              <w:textAlignment w:val="baseline"/>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受委托单位（盖章）</w:t>
            </w:r>
          </w:p>
          <w:p>
            <w:pPr>
              <w:keepNext w:val="0"/>
              <w:keepLines w:val="0"/>
              <w:pageBreakBefore w:val="0"/>
              <w:widowControl/>
              <w:numPr>
                <w:ilvl w:val="0"/>
                <w:numId w:val="0"/>
              </w:numPr>
              <w:kinsoku w:val="0"/>
              <w:wordWrap/>
              <w:overflowPunct/>
              <w:topLinePunct w:val="0"/>
              <w:autoSpaceDE w:val="0"/>
              <w:autoSpaceDN/>
              <w:bidi w:val="0"/>
              <w:adjustRightInd w:val="0"/>
              <w:snapToGrid w:val="0"/>
              <w:spacing w:line="360" w:lineRule="auto"/>
              <w:jc w:val="both"/>
              <w:textAlignment w:val="baseline"/>
              <w:rPr>
                <w:rFonts w:hint="eastAsia" w:ascii="仿宋" w:hAnsi="仿宋" w:eastAsia="仿宋" w:cs="仿宋"/>
                <w:sz w:val="32"/>
                <w:szCs w:val="32"/>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881" w:type="dxa"/>
            <w:tcBorders>
              <w:tl2br w:val="nil"/>
              <w:tr2bl w:val="nil"/>
            </w:tcBorders>
            <w:vAlign w:val="bottom"/>
          </w:tcPr>
          <w:p>
            <w:pPr>
              <w:keepNext w:val="0"/>
              <w:keepLines w:val="0"/>
              <w:pageBreakBefore w:val="0"/>
              <w:widowControl/>
              <w:numPr>
                <w:ilvl w:val="0"/>
                <w:numId w:val="0"/>
              </w:numPr>
              <w:kinsoku w:val="0"/>
              <w:wordWrap/>
              <w:overflowPunct/>
              <w:topLinePunct w:val="0"/>
              <w:autoSpaceDE w:val="0"/>
              <w:autoSpaceDN/>
              <w:bidi w:val="0"/>
              <w:adjustRightInd w:val="0"/>
              <w:snapToGrid w:val="0"/>
              <w:spacing w:line="360" w:lineRule="auto"/>
              <w:jc w:val="both"/>
              <w:textAlignment w:val="baseline"/>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法定代表人：</w:t>
            </w:r>
          </w:p>
        </w:tc>
        <w:tc>
          <w:tcPr>
            <w:tcW w:w="3919" w:type="dxa"/>
            <w:tcBorders>
              <w:tl2br w:val="nil"/>
              <w:tr2bl w:val="nil"/>
            </w:tcBorders>
            <w:vAlign w:val="bottom"/>
          </w:tcPr>
          <w:p>
            <w:pPr>
              <w:keepNext w:val="0"/>
              <w:keepLines w:val="0"/>
              <w:pageBreakBefore w:val="0"/>
              <w:widowControl/>
              <w:numPr>
                <w:ilvl w:val="0"/>
                <w:numId w:val="0"/>
              </w:numPr>
              <w:kinsoku w:val="0"/>
              <w:wordWrap/>
              <w:overflowPunct/>
              <w:topLinePunct w:val="0"/>
              <w:autoSpaceDE w:val="0"/>
              <w:autoSpaceDN/>
              <w:bidi w:val="0"/>
              <w:adjustRightInd w:val="0"/>
              <w:snapToGrid w:val="0"/>
              <w:spacing w:line="360" w:lineRule="auto"/>
              <w:jc w:val="both"/>
              <w:textAlignment w:val="baseline"/>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881" w:type="dxa"/>
            <w:tcBorders>
              <w:tl2br w:val="nil"/>
              <w:tr2bl w:val="nil"/>
            </w:tcBorders>
            <w:vAlign w:val="bottom"/>
          </w:tcPr>
          <w:p>
            <w:pPr>
              <w:keepNext w:val="0"/>
              <w:keepLines w:val="0"/>
              <w:pageBreakBefore w:val="0"/>
              <w:widowControl/>
              <w:numPr>
                <w:ilvl w:val="0"/>
                <w:numId w:val="0"/>
              </w:numPr>
              <w:kinsoku w:val="0"/>
              <w:wordWrap/>
              <w:overflowPunct/>
              <w:topLinePunct w:val="0"/>
              <w:autoSpaceDE w:val="0"/>
              <w:autoSpaceDN/>
              <w:bidi w:val="0"/>
              <w:adjustRightInd w:val="0"/>
              <w:snapToGrid w:val="0"/>
              <w:spacing w:line="360" w:lineRule="auto"/>
              <w:jc w:val="both"/>
              <w:textAlignment w:val="baseline"/>
              <w:rPr>
                <w:rFonts w:hint="eastAsia" w:ascii="仿宋" w:hAnsi="仿宋" w:eastAsia="仿宋" w:cs="仿宋"/>
                <w:sz w:val="32"/>
                <w:szCs w:val="32"/>
                <w:vertAlign w:val="baseline"/>
                <w:lang w:eastAsia="zh-CN"/>
              </w:rPr>
            </w:pPr>
          </w:p>
        </w:tc>
        <w:tc>
          <w:tcPr>
            <w:tcW w:w="3919" w:type="dxa"/>
            <w:tcBorders>
              <w:tl2br w:val="nil"/>
              <w:tr2bl w:val="nil"/>
            </w:tcBorders>
            <w:vAlign w:val="bottom"/>
          </w:tcPr>
          <w:p>
            <w:pPr>
              <w:keepNext w:val="0"/>
              <w:keepLines w:val="0"/>
              <w:pageBreakBefore w:val="0"/>
              <w:widowControl/>
              <w:numPr>
                <w:ilvl w:val="0"/>
                <w:numId w:val="0"/>
              </w:numPr>
              <w:kinsoku w:val="0"/>
              <w:wordWrap/>
              <w:overflowPunct/>
              <w:topLinePunct w:val="0"/>
              <w:autoSpaceDE w:val="0"/>
              <w:autoSpaceDN/>
              <w:bidi w:val="0"/>
              <w:adjustRightInd w:val="0"/>
              <w:snapToGrid w:val="0"/>
              <w:spacing w:line="360" w:lineRule="auto"/>
              <w:jc w:val="both"/>
              <w:textAlignment w:val="baseline"/>
              <w:rPr>
                <w:rFonts w:hint="eastAsia" w:ascii="仿宋" w:hAnsi="仿宋" w:eastAsia="仿宋" w:cs="仿宋"/>
                <w:sz w:val="32"/>
                <w:szCs w:val="32"/>
                <w:vertAlign w:val="baseline"/>
                <w:lang w:eastAsia="zh-CN"/>
              </w:rPr>
            </w:pPr>
          </w:p>
          <w:p>
            <w:pPr>
              <w:keepNext w:val="0"/>
              <w:keepLines w:val="0"/>
              <w:pageBreakBefore w:val="0"/>
              <w:widowControl/>
              <w:numPr>
                <w:ilvl w:val="0"/>
                <w:numId w:val="0"/>
              </w:numPr>
              <w:kinsoku w:val="0"/>
              <w:wordWrap/>
              <w:overflowPunct/>
              <w:topLinePunct w:val="0"/>
              <w:autoSpaceDE w:val="0"/>
              <w:autoSpaceDN/>
              <w:bidi w:val="0"/>
              <w:adjustRightInd w:val="0"/>
              <w:snapToGrid w:val="0"/>
              <w:spacing w:line="360" w:lineRule="auto"/>
              <w:jc w:val="both"/>
              <w:textAlignment w:val="baseline"/>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2022年  月  日</w:t>
            </w:r>
          </w:p>
        </w:tc>
      </w:tr>
    </w:tbl>
    <w:p>
      <w:pPr>
        <w:keepNext w:val="0"/>
        <w:keepLines w:val="0"/>
        <w:pageBreakBefore w:val="0"/>
        <w:widowControl w:val="0"/>
        <w:kinsoku/>
        <w:wordWrap/>
        <w:overflowPunct/>
        <w:topLinePunct w:val="0"/>
        <w:autoSpaceDE/>
        <w:autoSpaceDN/>
        <w:bidi w:val="0"/>
        <w:adjustRightInd/>
        <w:snapToGrid/>
        <w:spacing w:line="360" w:lineRule="auto"/>
        <w:ind w:right="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bidi w:val="0"/>
        <w:adjustRightInd w:val="0"/>
        <w:snapToGrid w:val="0"/>
        <w:spacing w:line="360" w:lineRule="auto"/>
        <w:ind w:firstLine="640" w:firstLineChars="200"/>
        <w:jc w:val="both"/>
        <w:textAlignment w:val="baseline"/>
        <w:rPr>
          <w:rFonts w:hint="default" w:ascii="仿宋" w:hAnsi="仿宋" w:eastAsia="仿宋" w:cs="仿宋"/>
          <w:sz w:val="32"/>
          <w:szCs w:val="32"/>
          <w:lang w:val="en-US" w:eastAsia="zh-CN"/>
        </w:rPr>
      </w:pPr>
    </w:p>
    <w:sectPr>
      <w:headerReference r:id="rId3" w:type="default"/>
      <w:footerReference r:id="rId4"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altName w:val="宋体"/>
    <w:panose1 w:val="02000500000000000000"/>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EE3F"/>
    <w:multiLevelType w:val="singleLevel"/>
    <w:tmpl w:val="026DEE3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B692F"/>
    <w:rsid w:val="04A66C6F"/>
    <w:rsid w:val="0845452E"/>
    <w:rsid w:val="09C71698"/>
    <w:rsid w:val="0F38406A"/>
    <w:rsid w:val="10B455B3"/>
    <w:rsid w:val="14642FF2"/>
    <w:rsid w:val="172342ED"/>
    <w:rsid w:val="1B6C3693"/>
    <w:rsid w:val="27B26C16"/>
    <w:rsid w:val="29F11422"/>
    <w:rsid w:val="2CDB1229"/>
    <w:rsid w:val="2E6000FB"/>
    <w:rsid w:val="2EAB692F"/>
    <w:rsid w:val="3BA81C98"/>
    <w:rsid w:val="41116575"/>
    <w:rsid w:val="48807BB7"/>
    <w:rsid w:val="4C527F79"/>
    <w:rsid w:val="4EC62EAB"/>
    <w:rsid w:val="522F47BF"/>
    <w:rsid w:val="52695E41"/>
    <w:rsid w:val="547D5F42"/>
    <w:rsid w:val="5F965FE4"/>
    <w:rsid w:val="606902C9"/>
    <w:rsid w:val="624F663B"/>
    <w:rsid w:val="63925E3B"/>
    <w:rsid w:val="6F83391E"/>
    <w:rsid w:val="7033353E"/>
    <w:rsid w:val="753C186A"/>
    <w:rsid w:val="755538C4"/>
    <w:rsid w:val="76014BBD"/>
    <w:rsid w:val="781D316F"/>
    <w:rsid w:val="793E1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样式3"/>
    <w:basedOn w:val="1"/>
    <w:qFormat/>
    <w:uiPriority w:val="0"/>
    <w:pPr>
      <w:pBdr>
        <w:top w:val="none" w:color="auto" w:sz="0" w:space="1"/>
        <w:left w:val="none" w:color="auto" w:sz="0" w:space="4"/>
        <w:bottom w:val="single" w:color="auto" w:sz="8" w:space="1"/>
        <w:right w:val="none" w:color="auto" w:sz="0" w:space="4"/>
      </w:pBdr>
    </w:pPr>
    <w:rPr>
      <w:rFonts w:asciiTheme="minorAscii" w:hAnsiTheme="minorAsci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1787</Words>
  <Characters>1805</Characters>
  <Lines>0</Lines>
  <Paragraphs>0</Paragraphs>
  <TotalTime>31</TotalTime>
  <ScaleCrop>false</ScaleCrop>
  <LinksUpToDate>false</LinksUpToDate>
  <CharactersWithSpaces>1843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2022-02-10T02:16:00Z</dcterms:created>
  <dc:creator>刘长胜</dc:creator>
  <cp:lastModifiedBy>程云泊</cp:lastModifiedBy>
  <dcterms:modified xsi:type="dcterms:W3CDTF">2022-02-23T00:13:49Z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A40B992E223643A4A22B35F8795F15E8</vt:lpwstr>
  </property>
</Properties>
</file>