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883"/>
        <w:jc w:val="center"/>
      </w:pPr>
      <w:bookmarkStart w:id="0" w:name="_GoBack"/>
      <w:bookmarkEnd w:id="0"/>
      <w:r>
        <w:rPr>
          <w:rFonts w:hint="eastAsia"/>
        </w:rPr>
        <w:t>水利部关于进一步深化“放管服”改革</w:t>
      </w:r>
    </w:p>
    <w:p>
      <w:pPr>
        <w:ind w:firstLine="723" w:firstLineChars="200"/>
        <w:jc w:val="center"/>
        <w:rPr>
          <w:rFonts w:ascii="黑体" w:hAnsi="黑体" w:eastAsia="黑体" w:cs="宋体"/>
          <w:b/>
          <w:color w:val="333333"/>
          <w:kern w:val="0"/>
          <w:sz w:val="36"/>
          <w:szCs w:val="36"/>
        </w:rPr>
      </w:pPr>
      <w:r>
        <w:rPr>
          <w:rFonts w:hint="eastAsia" w:ascii="黑体" w:hAnsi="黑体" w:eastAsia="黑体" w:cs="宋体"/>
          <w:b/>
          <w:color w:val="333333"/>
          <w:kern w:val="0"/>
          <w:sz w:val="36"/>
          <w:szCs w:val="36"/>
        </w:rPr>
        <w:t>全面加强水土保持监管的意见</w:t>
      </w:r>
    </w:p>
    <w:p>
      <w:pPr>
        <w:ind w:firstLine="562" w:firstLineChars="200"/>
        <w:jc w:val="center"/>
        <w:rPr>
          <w:rFonts w:ascii="宋体" w:hAnsi="宋体" w:eastAsia="宋体" w:cs="宋体"/>
          <w:b/>
          <w:color w:val="333333"/>
          <w:kern w:val="0"/>
          <w:sz w:val="28"/>
          <w:szCs w:val="28"/>
        </w:rPr>
      </w:pPr>
      <w:r>
        <w:rPr>
          <w:rFonts w:hint="eastAsia" w:ascii="宋体" w:hAnsi="宋体" w:eastAsia="宋体" w:cs="宋体"/>
          <w:b/>
          <w:color w:val="333333"/>
          <w:kern w:val="0"/>
          <w:sz w:val="28"/>
          <w:szCs w:val="28"/>
        </w:rPr>
        <w:t>水保[2019]160号</w:t>
      </w:r>
    </w:p>
    <w:p>
      <w:pPr>
        <w:ind w:firstLine="562" w:firstLineChars="200"/>
        <w:rPr>
          <w:rFonts w:ascii="宋体" w:hAnsi="宋体" w:eastAsia="宋体" w:cs="宋体"/>
          <w:b/>
          <w:color w:val="333333"/>
          <w:kern w:val="0"/>
          <w:sz w:val="28"/>
          <w:szCs w:val="28"/>
        </w:rPr>
      </w:pPr>
      <w:r>
        <w:rPr>
          <w:rFonts w:hint="eastAsia" w:ascii="宋体" w:hAnsi="宋体" w:eastAsia="宋体" w:cs="宋体"/>
          <w:b/>
          <w:color w:val="333333"/>
          <w:kern w:val="0"/>
          <w:sz w:val="28"/>
          <w:szCs w:val="28"/>
        </w:rPr>
        <w:t>各流域管理机构，各省、自治区、直辖市水利(水务)厅(局)，各计划单列市水利(水务)局，新疆生产建设兵团水利局，各有关单位：</w:t>
      </w:r>
    </w:p>
    <w:p>
      <w:pPr>
        <w:ind w:firstLine="562" w:firstLineChars="200"/>
        <w:rPr>
          <w:rFonts w:ascii="宋体" w:hAnsi="宋体" w:eastAsia="宋体" w:cs="宋体"/>
          <w:b/>
          <w:color w:val="333333"/>
          <w:kern w:val="0"/>
          <w:sz w:val="28"/>
          <w:szCs w:val="28"/>
        </w:rPr>
      </w:pPr>
      <w:r>
        <w:rPr>
          <w:rFonts w:hint="eastAsia" w:ascii="宋体" w:hAnsi="宋体" w:eastAsia="宋体" w:cs="宋体"/>
          <w:b/>
          <w:color w:val="333333"/>
          <w:kern w:val="0"/>
          <w:sz w:val="28"/>
          <w:szCs w:val="28"/>
        </w:rPr>
        <w:t>近年来，各级水行政主管部门认真依法履职，推动水土保持监督管理各项工作取得明显成效。进入新时代，随着生态文明建设的深入推进，人民对优美生态环境的需求与水土保持监管能力不足的矛盾日益突出，水土保持监督管理“宽松软”的问题逐渐突显。为深入贯彻落实党中央、国务院决策部署，现就进一步深化“放管服“改革，全面加强水土保持监督管理，提出如下意见。</w:t>
      </w:r>
    </w:p>
    <w:p>
      <w:pPr>
        <w:ind w:firstLine="602" w:firstLineChars="200"/>
        <w:rPr>
          <w:rFonts w:ascii="黑体" w:hAnsi="黑体" w:eastAsia="黑体" w:cs="宋体"/>
          <w:b/>
          <w:color w:val="333333"/>
          <w:kern w:val="0"/>
          <w:sz w:val="30"/>
          <w:szCs w:val="30"/>
        </w:rPr>
      </w:pPr>
      <w:r>
        <w:rPr>
          <w:rFonts w:hint="eastAsia" w:ascii="黑体" w:hAnsi="黑体" w:eastAsia="黑体" w:cs="宋体"/>
          <w:b/>
          <w:color w:val="333333"/>
          <w:kern w:val="0"/>
          <w:sz w:val="30"/>
          <w:szCs w:val="30"/>
        </w:rPr>
        <w:t>一、总体要求</w:t>
      </w:r>
    </w:p>
    <w:p>
      <w:pPr>
        <w:numPr>
          <w:ilvl w:val="0"/>
          <w:numId w:val="1"/>
        </w:numPr>
        <w:ind w:firstLine="562" w:firstLineChars="200"/>
        <w:rPr>
          <w:rFonts w:ascii="黑体" w:hAnsi="黑体" w:eastAsia="黑体" w:cs="宋体"/>
          <w:b/>
          <w:color w:val="333333"/>
          <w:kern w:val="0"/>
          <w:sz w:val="28"/>
          <w:szCs w:val="28"/>
        </w:rPr>
      </w:pPr>
      <w:r>
        <w:rPr>
          <w:rFonts w:hint="eastAsia" w:ascii="黑体" w:hAnsi="黑体" w:eastAsia="黑体" w:cs="宋体"/>
          <w:b/>
          <w:color w:val="333333"/>
          <w:kern w:val="0"/>
          <w:sz w:val="28"/>
          <w:szCs w:val="28"/>
        </w:rPr>
        <w:t>指导思想</w:t>
      </w:r>
    </w:p>
    <w:p>
      <w:pPr>
        <w:ind w:firstLine="562" w:firstLineChars="200"/>
        <w:rPr>
          <w:rFonts w:ascii="宋体" w:hAnsi="宋体" w:eastAsia="宋体" w:cs="宋体"/>
          <w:b/>
          <w:color w:val="333333"/>
          <w:kern w:val="0"/>
          <w:sz w:val="28"/>
          <w:szCs w:val="28"/>
        </w:rPr>
      </w:pPr>
      <w:r>
        <w:rPr>
          <w:rFonts w:hint="eastAsia" w:ascii="宋体" w:hAnsi="宋体" w:eastAsia="宋体" w:cs="宋体"/>
          <w:b/>
          <w:color w:val="333333"/>
          <w:kern w:val="0"/>
          <w:sz w:val="28"/>
          <w:szCs w:val="28"/>
        </w:rPr>
        <w:t>以习近平新时代中国特色社会主义思想为指导，全面贯彻党的十九大和十九届二中，三中全会精神，认真落实党中央、国务院深化“放管服”改革部署要求，积极践行水利改革发展总基调，坚持问题导向，以完善政策机制为重点，以严格责任追究为抓手，充分运用高科技术手段，构建系统完善、权责明晰、科学规范、运行高效的监督体系，全面履行水土保特监督管理法定职责，着力提升水土保持社会管理和服务水平，为生态文明建设和经济社会可持续发展提供支撑。</w:t>
      </w:r>
    </w:p>
    <w:p>
      <w:pPr>
        <w:ind w:firstLine="562" w:firstLineChars="200"/>
        <w:rPr>
          <w:rFonts w:ascii="宋体" w:hAnsi="宋体" w:eastAsia="宋体" w:cs="宋体"/>
          <w:b/>
          <w:color w:val="333333"/>
          <w:kern w:val="0"/>
          <w:sz w:val="28"/>
          <w:szCs w:val="28"/>
        </w:rPr>
      </w:pPr>
      <w:r>
        <w:rPr>
          <w:rFonts w:hint="eastAsia" w:ascii="宋体" w:hAnsi="宋体" w:eastAsia="宋体" w:cs="宋体"/>
          <w:b/>
          <w:color w:val="333333"/>
          <w:kern w:val="0"/>
          <w:sz w:val="28"/>
          <w:szCs w:val="28"/>
        </w:rPr>
        <w:t>(二)</w:t>
      </w:r>
      <w:r>
        <w:rPr>
          <w:rFonts w:hint="eastAsia" w:ascii="宋体" w:hAnsi="宋体" w:eastAsia="宋体" w:cs="宋体"/>
          <w:b/>
          <w:color w:val="333333"/>
          <w:kern w:val="0"/>
          <w:sz w:val="28"/>
          <w:szCs w:val="28"/>
          <w:lang w:val="en-US" w:eastAsia="zh-CN"/>
        </w:rPr>
        <w:t>基本</w:t>
      </w:r>
      <w:r>
        <w:rPr>
          <w:rFonts w:hint="eastAsia" w:ascii="宋体" w:hAnsi="宋体" w:eastAsia="宋体" w:cs="宋体"/>
          <w:b/>
          <w:color w:val="333333"/>
          <w:kern w:val="0"/>
          <w:sz w:val="28"/>
          <w:szCs w:val="28"/>
        </w:rPr>
        <w:t>原则</w:t>
      </w:r>
    </w:p>
    <w:p>
      <w:pPr>
        <w:ind w:firstLine="562" w:firstLineChars="200"/>
        <w:rPr>
          <w:rFonts w:ascii="宋体" w:hAnsi="宋体" w:eastAsia="宋体" w:cs="宋体"/>
          <w:b/>
          <w:color w:val="333333"/>
          <w:kern w:val="0"/>
          <w:sz w:val="28"/>
          <w:szCs w:val="28"/>
        </w:rPr>
      </w:pPr>
      <w:r>
        <w:rPr>
          <w:rFonts w:hint="eastAsia" w:ascii="宋体" w:hAnsi="宋体" w:eastAsia="宋体" w:cs="宋体"/>
          <w:b/>
          <w:color w:val="333333"/>
          <w:kern w:val="0"/>
          <w:sz w:val="28"/>
          <w:szCs w:val="28"/>
        </w:rPr>
        <w:t>依法依规监管。坚持用法治思维和法治方式加强水土保持监管，建立健全水土保持制度体系，完善事中事后监管制度，全面实施清单管理，推进水土保持监管制度化、规范化。</w:t>
      </w:r>
    </w:p>
    <w:p>
      <w:pPr>
        <w:ind w:firstLine="562" w:firstLineChars="200"/>
        <w:rPr>
          <w:rFonts w:ascii="宋体" w:hAnsi="宋体" w:eastAsia="宋体" w:cs="宋体"/>
          <w:b/>
          <w:color w:val="333333"/>
          <w:kern w:val="0"/>
          <w:sz w:val="28"/>
          <w:szCs w:val="28"/>
        </w:rPr>
      </w:pPr>
      <w:r>
        <w:rPr>
          <w:rFonts w:hint="eastAsia" w:ascii="宋体" w:hAnsi="宋体" w:eastAsia="宋体" w:cs="宋体"/>
          <w:b/>
          <w:color w:val="333333"/>
          <w:kern w:val="0"/>
          <w:sz w:val="28"/>
          <w:szCs w:val="28"/>
        </w:rPr>
        <w:t>公开公正监管。坚持公开是常态，不公开是例外。全面推行“双随机</w:t>
      </w:r>
      <w:r>
        <w:rPr>
          <w:rFonts w:hint="eastAsia" w:ascii="宋体" w:hAnsi="宋体" w:eastAsia="宋体" w:cs="宋体"/>
          <w:b/>
          <w:color w:val="333333"/>
          <w:kern w:val="0"/>
          <w:sz w:val="28"/>
          <w:szCs w:val="28"/>
          <w:lang w:eastAsia="zh-CN"/>
        </w:rPr>
        <w:t>、</w:t>
      </w:r>
      <w:r>
        <w:rPr>
          <w:rFonts w:hint="eastAsia" w:ascii="宋体" w:hAnsi="宋体" w:eastAsia="宋体" w:cs="宋体"/>
          <w:b/>
          <w:color w:val="333333"/>
          <w:kern w:val="0"/>
          <w:sz w:val="28"/>
          <w:szCs w:val="28"/>
        </w:rPr>
        <w:t>一公开”，建立健全水土保持信息公开平台，依法公开水土保持监管制度、权责清单、监管结果。</w:t>
      </w:r>
    </w:p>
    <w:p>
      <w:pPr>
        <w:ind w:firstLine="562" w:firstLineChars="200"/>
        <w:rPr>
          <w:rFonts w:ascii="宋体" w:hAnsi="宋体" w:eastAsia="宋体" w:cs="宋体"/>
          <w:b/>
          <w:color w:val="333333"/>
          <w:kern w:val="0"/>
          <w:sz w:val="28"/>
          <w:szCs w:val="28"/>
        </w:rPr>
      </w:pPr>
      <w:r>
        <w:rPr>
          <w:rFonts w:hint="eastAsia" w:ascii="宋体" w:hAnsi="宋体" w:eastAsia="宋体" w:cs="宋体"/>
          <w:b/>
          <w:color w:val="333333"/>
          <w:kern w:val="0"/>
          <w:sz w:val="28"/>
          <w:szCs w:val="28"/>
        </w:rPr>
        <w:t>科学有效监管。坚持简政放权，精简优化审批，提供优质高效服务。创新监管方式，提高监管效能。充分发挥第三方技术服务机构作用，构建科学高效支撑保障体系。</w:t>
      </w:r>
    </w:p>
    <w:p>
      <w:pPr>
        <w:ind w:firstLine="562" w:firstLineChars="200"/>
        <w:rPr>
          <w:rFonts w:ascii="宋体" w:hAnsi="宋体" w:eastAsia="宋体" w:cs="宋体"/>
          <w:b/>
          <w:color w:val="333333"/>
          <w:kern w:val="0"/>
          <w:sz w:val="28"/>
          <w:szCs w:val="28"/>
        </w:rPr>
      </w:pPr>
      <w:r>
        <w:rPr>
          <w:rFonts w:hint="eastAsia" w:ascii="宋体" w:hAnsi="宋体" w:eastAsia="宋体" w:cs="宋体"/>
          <w:b/>
          <w:color w:val="333333"/>
          <w:kern w:val="0"/>
          <w:sz w:val="28"/>
          <w:szCs w:val="28"/>
        </w:rPr>
        <w:t>联合协同监管。坚持资源共享，信息互通。建立行政审批、监都检查与行政执法协作联动机制，推进跨部门跨区域联合协同执法。发挥信用体系约束、行业组织自律以及媒体和公众监督作用，实现社会共治。</w:t>
      </w:r>
    </w:p>
    <w:p>
      <w:pPr>
        <w:ind w:firstLine="562" w:firstLineChars="200"/>
        <w:rPr>
          <w:rFonts w:ascii="宋体" w:hAnsi="宋体" w:eastAsia="宋体" w:cs="宋体"/>
          <w:b/>
          <w:color w:val="333333"/>
          <w:kern w:val="0"/>
          <w:sz w:val="28"/>
          <w:szCs w:val="28"/>
        </w:rPr>
      </w:pPr>
      <w:r>
        <w:rPr>
          <w:rFonts w:hint="eastAsia" w:ascii="宋体" w:hAnsi="宋体" w:eastAsia="宋体" w:cs="宋体"/>
          <w:b/>
          <w:color w:val="333333"/>
          <w:kern w:val="0"/>
          <w:sz w:val="28"/>
          <w:szCs w:val="28"/>
        </w:rPr>
        <w:t>二、深化简政放权，精简优化审批</w:t>
      </w:r>
    </w:p>
    <w:p>
      <w:pPr>
        <w:ind w:firstLine="562" w:firstLineChars="200"/>
        <w:rPr>
          <w:rFonts w:ascii="宋体" w:hAnsi="宋体" w:eastAsia="宋体" w:cs="宋体"/>
          <w:b/>
          <w:color w:val="333333"/>
          <w:kern w:val="0"/>
          <w:sz w:val="28"/>
          <w:szCs w:val="28"/>
        </w:rPr>
      </w:pPr>
      <w:r>
        <w:rPr>
          <w:rFonts w:hint="eastAsia" w:ascii="宋体" w:hAnsi="宋体" w:eastAsia="宋体" w:cs="宋体"/>
          <w:b/>
          <w:color w:val="333333"/>
          <w:kern w:val="0"/>
          <w:sz w:val="28"/>
          <w:szCs w:val="28"/>
        </w:rPr>
        <w:t>(一)优化审批方式</w:t>
      </w:r>
    </w:p>
    <w:p>
      <w:pPr>
        <w:ind w:firstLine="562" w:firstLineChars="200"/>
        <w:rPr>
          <w:rFonts w:ascii="宋体" w:hAnsi="宋体" w:eastAsia="宋体" w:cs="宋体"/>
          <w:b/>
          <w:color w:val="333333"/>
          <w:kern w:val="0"/>
          <w:sz w:val="28"/>
          <w:szCs w:val="28"/>
        </w:rPr>
      </w:pPr>
      <w:r>
        <w:rPr>
          <w:rFonts w:hint="eastAsia" w:ascii="宋体" w:hAnsi="宋体" w:eastAsia="宋体" w:cs="宋体"/>
          <w:b/>
          <w:color w:val="333333"/>
          <w:kern w:val="0"/>
          <w:sz w:val="28"/>
          <w:szCs w:val="28"/>
        </w:rPr>
        <w:t>征占地面积在5公顷以上或者挖填土石方总量在5万立方米以上的生产建设项目(以下简称项目)应当编制水土保持方案报告书，征占地面积在0.5公顷以上5公顷以下或者挖填土石方总量在1千立方米以上5万立方米以下的项目编制水土保持方案报告表。水土保持方案报告书和报告表应当在项目开工前报水行政主管部门(或者地方人民政府确定的其他水土保持方案审批部门，以下简称其他审批部门)审批，其中对水土保持方案报告表实行承诺制管理。征占地面积不足0.5公顷且挖填土石方总量不足1千立方米的项目，不再办理水土保持方案审批手续，生产建设单位和个人依法做好水土流失防治工作。</w:t>
      </w:r>
    </w:p>
    <w:p>
      <w:pPr>
        <w:ind w:firstLine="562" w:firstLineChars="200"/>
        <w:rPr>
          <w:rFonts w:ascii="宋体" w:hAnsi="宋体" w:eastAsia="宋体" w:cs="宋体"/>
          <w:b/>
          <w:color w:val="333333"/>
          <w:kern w:val="0"/>
          <w:sz w:val="28"/>
          <w:szCs w:val="28"/>
        </w:rPr>
      </w:pPr>
      <w:r>
        <w:rPr>
          <w:rFonts w:hint="eastAsia" w:ascii="宋体" w:hAnsi="宋体" w:eastAsia="宋体" w:cs="宋体"/>
          <w:b/>
          <w:color w:val="333333"/>
          <w:kern w:val="0"/>
          <w:sz w:val="28"/>
          <w:szCs w:val="28"/>
        </w:rPr>
        <w:t>确需在批准的水土保持方案确定的专门存放地外新设弃渣场的，生产建设单位可在征得所在地县级水行政主管部门同意后先行使用，同步做好防护措施，保证不产生水土流失危害，并及时向原审批部门办理变更审批手续。</w:t>
      </w:r>
    </w:p>
    <w:p>
      <w:pPr>
        <w:ind w:firstLine="562" w:firstLineChars="200"/>
        <w:rPr>
          <w:rFonts w:ascii="宋体" w:hAnsi="宋体" w:eastAsia="宋体" w:cs="宋体"/>
          <w:b/>
          <w:color w:val="333333"/>
          <w:kern w:val="0"/>
          <w:sz w:val="28"/>
          <w:szCs w:val="28"/>
        </w:rPr>
      </w:pPr>
      <w:r>
        <w:rPr>
          <w:rFonts w:hint="eastAsia" w:ascii="宋体" w:hAnsi="宋体" w:eastAsia="宋体" w:cs="宋体"/>
          <w:b/>
          <w:color w:val="333333"/>
          <w:kern w:val="0"/>
          <w:sz w:val="28"/>
          <w:szCs w:val="28"/>
        </w:rPr>
        <w:t>(二)推行水土保持区域评估</w:t>
      </w:r>
    </w:p>
    <w:p>
      <w:pPr>
        <w:ind w:firstLine="562" w:firstLineChars="200"/>
        <w:rPr>
          <w:rFonts w:ascii="宋体" w:hAnsi="宋体" w:eastAsia="宋体" w:cs="宋体"/>
          <w:b/>
          <w:color w:val="333333"/>
          <w:kern w:val="0"/>
          <w:sz w:val="28"/>
          <w:szCs w:val="28"/>
        </w:rPr>
      </w:pPr>
      <w:r>
        <w:rPr>
          <w:rFonts w:hint="eastAsia" w:ascii="宋体" w:hAnsi="宋体" w:eastAsia="宋体" w:cs="宋体"/>
          <w:b/>
          <w:color w:val="333333"/>
          <w:kern w:val="0"/>
          <w:sz w:val="28"/>
          <w:szCs w:val="28"/>
        </w:rPr>
        <w:t>对各类开发区建设推行水土保持区域评估。由开发区管理机构在“五通一平”之前编制水土保持区域评估报告，报批准设立开发区的同级人民政府水行政主管部门或者其他审批部门审批。水土保持区域评估报告应当明确水土流失防治的任务和责任主体。开发区内的项自水土保持方案实行承诺制或者备案制管理。开发区管理机构应当督促入驻生产建设单位履行好水土流失防治责任和义务。</w:t>
      </w:r>
    </w:p>
    <w:p>
      <w:pPr>
        <w:ind w:firstLine="562" w:firstLineChars="200"/>
        <w:rPr>
          <w:rFonts w:ascii="宋体" w:hAnsi="宋体" w:eastAsia="宋体" w:cs="宋体"/>
          <w:b/>
          <w:color w:val="333333"/>
          <w:kern w:val="0"/>
          <w:sz w:val="28"/>
          <w:szCs w:val="28"/>
        </w:rPr>
      </w:pPr>
      <w:r>
        <w:rPr>
          <w:rFonts w:hint="eastAsia" w:ascii="宋体" w:hAnsi="宋体" w:eastAsia="宋体" w:cs="宋体"/>
          <w:b/>
          <w:color w:val="333333"/>
          <w:kern w:val="0"/>
          <w:sz w:val="28"/>
          <w:szCs w:val="28"/>
        </w:rPr>
        <w:t>(三)规范审查审批</w:t>
      </w:r>
    </w:p>
    <w:p>
      <w:pPr>
        <w:ind w:firstLine="562" w:firstLineChars="200"/>
        <w:rPr>
          <w:rFonts w:ascii="宋体" w:hAnsi="宋体" w:eastAsia="宋体" w:cs="宋体"/>
          <w:b/>
          <w:color w:val="333333"/>
          <w:kern w:val="0"/>
          <w:sz w:val="28"/>
          <w:szCs w:val="28"/>
        </w:rPr>
      </w:pPr>
      <w:r>
        <w:rPr>
          <w:rFonts w:hint="eastAsia" w:ascii="宋体" w:hAnsi="宋体" w:eastAsia="宋体" w:cs="宋体"/>
          <w:b/>
          <w:color w:val="333333"/>
          <w:kern w:val="0"/>
          <w:sz w:val="28"/>
          <w:szCs w:val="28"/>
        </w:rPr>
        <w:t>水土保持方案报告书应当进行技术评审，技术评审意见作为行政许可的技术支撑和基本依据。水行政主管部门或者其他审批部门组织开展技术评审，评审费用应当纳入各级财政预算，禁止向生产建设单位收取或者变相收取评审费用。实行承诺制管理的项目水土保持方案，由生产建设单位从省级水行政主管部门水土保持方案专家库中自行选取至少一名专家签署是否同意意见，审批部门不再组织技术评审。技术评审单位对技术评审意见、专家对签署的意见负责。</w:t>
      </w:r>
    </w:p>
    <w:p>
      <w:pPr>
        <w:ind w:firstLine="562" w:firstLineChars="200"/>
        <w:rPr>
          <w:rFonts w:ascii="宋体" w:hAnsi="宋体" w:eastAsia="宋体" w:cs="宋体"/>
          <w:b/>
          <w:color w:val="333333"/>
          <w:kern w:val="0"/>
          <w:sz w:val="28"/>
          <w:szCs w:val="28"/>
        </w:rPr>
      </w:pPr>
      <w:r>
        <w:rPr>
          <w:rFonts w:hint="eastAsia" w:ascii="宋体" w:hAnsi="宋体" w:eastAsia="宋体" w:cs="宋体"/>
          <w:b/>
          <w:color w:val="333333"/>
          <w:kern w:val="0"/>
          <w:sz w:val="28"/>
          <w:szCs w:val="28"/>
        </w:rPr>
        <w:t>严格水土保持方案审批，对不符合水土保持法律法规、技术标准等要求的一律不予许可，严守生态红线.对实行承诺制管理的项目，水行政主管部门要对承诺人履行承诺的情况进行跟踪检查，对承诺人未履行承诺的，审批部门要依法撤销水土保持行政审批决定并追究承诺人的相应责任。</w:t>
      </w:r>
    </w:p>
    <w:p>
      <w:pPr>
        <w:ind w:firstLine="562" w:firstLineChars="200"/>
        <w:rPr>
          <w:rFonts w:ascii="宋体" w:hAnsi="宋体" w:eastAsia="宋体" w:cs="宋体"/>
          <w:b/>
          <w:color w:val="333333"/>
          <w:kern w:val="0"/>
          <w:sz w:val="28"/>
          <w:szCs w:val="28"/>
        </w:rPr>
      </w:pPr>
      <w:r>
        <w:rPr>
          <w:rFonts w:hint="eastAsia" w:ascii="宋体" w:hAnsi="宋体" w:eastAsia="宋体" w:cs="宋体"/>
          <w:b/>
          <w:color w:val="333333"/>
          <w:kern w:val="0"/>
          <w:sz w:val="28"/>
          <w:szCs w:val="28"/>
        </w:rPr>
        <w:t>(四)简化验收报备</w:t>
      </w:r>
    </w:p>
    <w:p>
      <w:pPr>
        <w:ind w:firstLine="562" w:firstLineChars="200"/>
        <w:rPr>
          <w:rFonts w:ascii="宋体" w:hAnsi="宋体" w:eastAsia="宋体" w:cs="宋体"/>
          <w:b/>
          <w:color w:val="333333"/>
          <w:kern w:val="0"/>
          <w:sz w:val="28"/>
          <w:szCs w:val="28"/>
        </w:rPr>
      </w:pPr>
      <w:r>
        <w:rPr>
          <w:rFonts w:hint="eastAsia" w:ascii="宋体" w:hAnsi="宋体" w:eastAsia="宋体" w:cs="宋体"/>
          <w:b/>
          <w:color w:val="333333"/>
          <w:kern w:val="0"/>
          <w:sz w:val="28"/>
          <w:szCs w:val="28"/>
        </w:rPr>
        <w:t>水土保持设施自主验收报备应当提交水土保持设施验收鉴定书、水土保持设施验收报告和水土保持监测总结报告。其中，实行承诺制或者备案制管理的项目，只需要提交水土保持设施验收鉴定书，其水土保持设施验收组中应当有至少一名省级行政主管部门水土保持方案专家库专家。</w:t>
      </w:r>
    </w:p>
    <w:p>
      <w:pPr>
        <w:ind w:firstLine="562" w:firstLineChars="200"/>
        <w:rPr>
          <w:rFonts w:ascii="宋体" w:hAnsi="宋体" w:eastAsia="宋体" w:cs="宋体"/>
          <w:b/>
          <w:color w:val="333333"/>
          <w:kern w:val="0"/>
          <w:sz w:val="28"/>
          <w:szCs w:val="28"/>
        </w:rPr>
      </w:pPr>
      <w:r>
        <w:rPr>
          <w:rFonts w:hint="eastAsia" w:ascii="宋体" w:hAnsi="宋体" w:eastAsia="宋体" w:cs="宋体"/>
          <w:b/>
          <w:color w:val="333333"/>
          <w:kern w:val="0"/>
          <w:sz w:val="28"/>
          <w:szCs w:val="28"/>
        </w:rPr>
        <w:t>三、加强事中事后监管，严格责任追究</w:t>
      </w:r>
    </w:p>
    <w:p>
      <w:pPr>
        <w:ind w:firstLine="562" w:firstLineChars="200"/>
        <w:rPr>
          <w:rFonts w:ascii="宋体" w:hAnsi="宋体" w:eastAsia="宋体" w:cs="宋体"/>
          <w:b/>
          <w:color w:val="333333"/>
          <w:kern w:val="0"/>
          <w:sz w:val="28"/>
          <w:szCs w:val="28"/>
        </w:rPr>
      </w:pPr>
      <w:r>
        <w:rPr>
          <w:rFonts w:hint="eastAsia" w:ascii="宋体" w:hAnsi="宋体" w:eastAsia="宋体" w:cs="宋体"/>
          <w:b/>
          <w:color w:val="333333"/>
          <w:kern w:val="0"/>
          <w:sz w:val="28"/>
          <w:szCs w:val="28"/>
        </w:rPr>
        <w:t>(一)加强跟踪检查和验收核查</w:t>
      </w:r>
    </w:p>
    <w:p>
      <w:pPr>
        <w:ind w:firstLine="562" w:firstLineChars="200"/>
        <w:rPr>
          <w:rFonts w:ascii="宋体" w:hAnsi="宋体" w:eastAsia="宋体" w:cs="宋体"/>
          <w:b/>
          <w:color w:val="333333"/>
          <w:kern w:val="0"/>
          <w:sz w:val="28"/>
          <w:szCs w:val="28"/>
        </w:rPr>
      </w:pPr>
      <w:r>
        <w:rPr>
          <w:rFonts w:hint="eastAsia" w:ascii="宋体" w:hAnsi="宋体" w:eastAsia="宋体" w:cs="宋体"/>
          <w:b/>
          <w:color w:val="333333"/>
          <w:kern w:val="0"/>
          <w:sz w:val="28"/>
          <w:szCs w:val="28"/>
        </w:rPr>
        <w:t>各级水行政主管部门和流域管理机构应当加强对水土保持方案实施情况的跟踪检查。跟踪检查应当采取遥感监管、现场检查、书面检查、“互联网十监管”相结合的方式，实现在建项目全覆盖.现场检查全面推行“双随机</w:t>
      </w:r>
      <w:r>
        <w:rPr>
          <w:rFonts w:hint="eastAsia" w:ascii="宋体" w:hAnsi="宋体" w:eastAsia="宋体" w:cs="宋体"/>
          <w:b/>
          <w:color w:val="333333"/>
          <w:kern w:val="0"/>
          <w:sz w:val="28"/>
          <w:szCs w:val="28"/>
          <w:lang w:eastAsia="zh-CN"/>
        </w:rPr>
        <w:t>、</w:t>
      </w:r>
      <w:r>
        <w:rPr>
          <w:rFonts w:hint="eastAsia" w:ascii="宋体" w:hAnsi="宋体" w:eastAsia="宋体" w:cs="宋体"/>
          <w:b/>
          <w:color w:val="333333"/>
          <w:kern w:val="0"/>
          <w:sz w:val="28"/>
          <w:szCs w:val="28"/>
        </w:rPr>
        <w:t>一公开”，随机确定检查对象，每年现场抽查比例不低于10%。对有举报线索、不及时整改、不提交水土保持监测季报的项目要组织专项检查。</w:t>
      </w:r>
    </w:p>
    <w:p>
      <w:pPr>
        <w:ind w:firstLine="562" w:firstLineChars="200"/>
        <w:rPr>
          <w:rFonts w:ascii="宋体" w:hAnsi="宋体" w:eastAsia="宋体" w:cs="宋体"/>
          <w:b/>
          <w:color w:val="333333"/>
          <w:kern w:val="0"/>
          <w:sz w:val="28"/>
          <w:szCs w:val="28"/>
        </w:rPr>
      </w:pPr>
      <w:r>
        <w:rPr>
          <w:rFonts w:hint="eastAsia" w:ascii="宋体" w:hAnsi="宋体" w:eastAsia="宋体" w:cs="宋体"/>
          <w:b/>
          <w:color w:val="333333"/>
          <w:kern w:val="0"/>
          <w:sz w:val="28"/>
          <w:szCs w:val="28"/>
        </w:rPr>
        <w:t>各级水行政主管部门和流域管理机构应当加强生产建设项目水土保持设施自主验收的监督管理。对存在较严重问题的项目，接受报备的水行政主管部门应当组织开展现场核查。对不符合规定程序或者不满足验收标准和条件的，应当责令限期整改，逾期不整改或者整改不到位的依法予以处罚，并追究相关单位和人员的责任。</w:t>
      </w:r>
    </w:p>
    <w:p>
      <w:pPr>
        <w:ind w:firstLine="562" w:firstLineChars="200"/>
        <w:rPr>
          <w:rFonts w:ascii="宋体" w:hAnsi="宋体" w:eastAsia="宋体" w:cs="宋体"/>
          <w:b/>
          <w:color w:val="333333"/>
          <w:kern w:val="0"/>
          <w:sz w:val="28"/>
          <w:szCs w:val="28"/>
        </w:rPr>
      </w:pPr>
      <w:r>
        <w:rPr>
          <w:rFonts w:hint="eastAsia" w:ascii="宋体" w:hAnsi="宋体" w:eastAsia="宋体" w:cs="宋体"/>
          <w:b/>
          <w:color w:val="333333"/>
          <w:kern w:val="0"/>
          <w:sz w:val="28"/>
          <w:szCs w:val="28"/>
        </w:rPr>
        <w:t>(二)强化监测和监理</w:t>
      </w:r>
    </w:p>
    <w:p>
      <w:pPr>
        <w:ind w:firstLine="562" w:firstLineChars="200"/>
        <w:rPr>
          <w:rFonts w:ascii="宋体" w:hAnsi="宋体" w:eastAsia="宋体" w:cs="宋体"/>
          <w:b/>
          <w:color w:val="333333"/>
          <w:kern w:val="0"/>
          <w:sz w:val="28"/>
          <w:szCs w:val="28"/>
        </w:rPr>
      </w:pPr>
      <w:r>
        <w:rPr>
          <w:rFonts w:hint="eastAsia" w:ascii="宋体" w:hAnsi="宋体" w:eastAsia="宋体" w:cs="宋体"/>
          <w:b/>
          <w:color w:val="333333"/>
          <w:kern w:val="0"/>
          <w:sz w:val="28"/>
          <w:szCs w:val="28"/>
        </w:rPr>
        <w:t>编制水土保持方案报告书的项目，应当依法开展水土保持监测工作.实行水土保持监测“绿黄红”三色评价，水土保持监测单位根据监测情况，在监测季报和总结报告等监测成果中提出“绿黄红“三色评价结论。监测成果应当公开，生产建设单位应当在工程建设期间将水土保持监测季报在其官方网站公开，同时在业主项目部和施工项目部公开。水行政主管部门对监测评价结论为“红”色的项目，纳入重点监管对象。</w:t>
      </w:r>
    </w:p>
    <w:p>
      <w:pPr>
        <w:ind w:firstLine="562" w:firstLineChars="200"/>
        <w:rPr>
          <w:rFonts w:ascii="宋体" w:hAnsi="宋体" w:eastAsia="宋体" w:cs="宋体"/>
          <w:b/>
          <w:color w:val="333333"/>
          <w:kern w:val="0"/>
          <w:sz w:val="28"/>
          <w:szCs w:val="28"/>
          <w:highlight w:val="yellow"/>
        </w:rPr>
      </w:pPr>
      <w:r>
        <w:rPr>
          <w:rFonts w:hint="eastAsia" w:ascii="宋体" w:hAnsi="宋体" w:eastAsia="宋体" w:cs="宋体"/>
          <w:b/>
          <w:color w:val="333333"/>
          <w:kern w:val="0"/>
          <w:sz w:val="28"/>
          <w:szCs w:val="28"/>
        </w:rPr>
        <w:t>凡主体工程开展监理工作的项目，应当按照水土保持监理标准和规范开展水土保持工程施工监理。其中，</w:t>
      </w:r>
      <w:r>
        <w:rPr>
          <w:rFonts w:hint="eastAsia" w:ascii="宋体" w:hAnsi="宋体" w:eastAsia="宋体" w:cs="宋体"/>
          <w:b/>
          <w:color w:val="333333"/>
          <w:kern w:val="0"/>
          <w:sz w:val="28"/>
          <w:szCs w:val="28"/>
          <w:highlight w:val="yellow"/>
        </w:rPr>
        <w:t>征占地面积在20公顷以上或者挖填士石方总量在20万立方米以上的项目，应当配备具有水土保持专业监理资格的工程师；征占地面积在200公顷以上或者挖填土石方总量在200万立方米以上的项目，应当由具有水土保持工程施工监理专业资质的单位承担监理任务。</w:t>
      </w:r>
    </w:p>
    <w:p>
      <w:pPr>
        <w:ind w:firstLine="562" w:firstLineChars="200"/>
        <w:rPr>
          <w:rFonts w:ascii="宋体" w:hAnsi="宋体" w:eastAsia="宋体" w:cs="宋体"/>
          <w:b/>
          <w:color w:val="333333"/>
          <w:kern w:val="0"/>
          <w:sz w:val="28"/>
          <w:szCs w:val="28"/>
        </w:rPr>
      </w:pPr>
      <w:r>
        <w:rPr>
          <w:rFonts w:hint="eastAsia" w:ascii="宋体" w:hAnsi="宋体" w:eastAsia="宋体" w:cs="宋体"/>
          <w:b/>
          <w:color w:val="333333"/>
          <w:kern w:val="0"/>
          <w:sz w:val="28"/>
          <w:szCs w:val="28"/>
        </w:rPr>
        <w:t>(三)严格规范设计和施工管理</w:t>
      </w:r>
    </w:p>
    <w:p>
      <w:pPr>
        <w:ind w:firstLine="562" w:firstLineChars="200"/>
        <w:rPr>
          <w:rFonts w:ascii="宋体" w:hAnsi="宋体" w:eastAsia="宋体" w:cs="宋体"/>
          <w:b/>
          <w:color w:val="333333"/>
          <w:kern w:val="0"/>
          <w:sz w:val="28"/>
          <w:szCs w:val="28"/>
        </w:rPr>
      </w:pPr>
      <w:r>
        <w:rPr>
          <w:rFonts w:hint="eastAsia" w:ascii="宋体" w:hAnsi="宋体" w:eastAsia="宋体" w:cs="宋体"/>
          <w:b/>
          <w:color w:val="333333"/>
          <w:kern w:val="0"/>
          <w:sz w:val="28"/>
          <w:szCs w:val="28"/>
        </w:rPr>
        <w:t>各级水行政主管部门和流域管理机构要把设计和施工管理作为监督检查的重要内容。生产建设单位应当依据批准的水土保持方案与主体工程同步开展水土保持初步设计和施工图设计，按程序与主体工程设计一并报经有关部门审核，作为水土保持措施实施的依据。弃渣场等重要防护对象应当开展点对点勘察与设计。无设计的水土保持措施，不得通过水土保持设施自主验收。</w:t>
      </w:r>
    </w:p>
    <w:p>
      <w:pPr>
        <w:ind w:firstLine="562" w:firstLineChars="200"/>
        <w:rPr>
          <w:rFonts w:ascii="宋体" w:hAnsi="宋体" w:eastAsia="宋体" w:cs="宋体"/>
          <w:b/>
          <w:color w:val="333333"/>
          <w:kern w:val="0"/>
          <w:sz w:val="28"/>
          <w:szCs w:val="28"/>
        </w:rPr>
      </w:pPr>
      <w:r>
        <w:rPr>
          <w:rFonts w:hint="eastAsia" w:ascii="宋体" w:hAnsi="宋体" w:eastAsia="宋体" w:cs="宋体"/>
          <w:b/>
          <w:color w:val="333333"/>
          <w:kern w:val="0"/>
          <w:sz w:val="28"/>
          <w:szCs w:val="28"/>
        </w:rPr>
        <w:t>严格控制施工扰动范围，禁止随意占压破坏地表植被.生产建设单位应当加强对施工单位的管理，在招投标文件和施工合同中明确施工单位的水土保持责任，强化奖惩制度，规范施工行为。</w:t>
      </w:r>
    </w:p>
    <w:p>
      <w:pPr>
        <w:ind w:firstLine="562" w:firstLineChars="200"/>
        <w:rPr>
          <w:rFonts w:ascii="宋体" w:hAnsi="宋体" w:eastAsia="宋体" w:cs="宋体"/>
          <w:b/>
          <w:color w:val="333333"/>
          <w:kern w:val="0"/>
          <w:sz w:val="28"/>
          <w:szCs w:val="28"/>
        </w:rPr>
      </w:pPr>
      <w:r>
        <w:rPr>
          <w:rFonts w:hint="eastAsia" w:ascii="宋体" w:hAnsi="宋体" w:eastAsia="宋体" w:cs="宋体"/>
          <w:b/>
          <w:color w:val="333333"/>
          <w:kern w:val="0"/>
          <w:sz w:val="28"/>
          <w:szCs w:val="28"/>
        </w:rPr>
        <w:t>(四)加强生产建设活动监管</w:t>
      </w:r>
    </w:p>
    <w:p>
      <w:pPr>
        <w:ind w:firstLine="562" w:firstLineChars="200"/>
        <w:rPr>
          <w:rFonts w:ascii="宋体" w:hAnsi="宋体" w:eastAsia="宋体" w:cs="宋体"/>
          <w:b/>
          <w:color w:val="333333"/>
          <w:kern w:val="0"/>
          <w:sz w:val="28"/>
          <w:szCs w:val="28"/>
        </w:rPr>
      </w:pPr>
      <w:r>
        <w:rPr>
          <w:rFonts w:hint="eastAsia" w:ascii="宋体" w:hAnsi="宋体" w:eastAsia="宋体" w:cs="宋体"/>
          <w:b/>
          <w:color w:val="333333"/>
          <w:kern w:val="0"/>
          <w:sz w:val="28"/>
          <w:szCs w:val="28"/>
        </w:rPr>
        <w:t>地方各级人民政府及其水行政主管部门应当依法加强对生产建设活动的水土保持监管.地方人民政府要依法划定并公告禁止开垦的陡坡地范围、崩塌滑坡危险区泥石流易发区、水土流失重点预防区和水土流失重点治理区等范围，明确限制或者禁止活动的区域。地方水行政主管部门要制作并向社会发放生产建设活动水土保持义务告知书和简易指南，提高生产建设活动主体的水土保持意识，督促依法履行水土流失防治责任和义务。各地要结合实际积极探索对农林开发活动水土保持监管的有效方式，防止大规模农林开发产生的水土流失。</w:t>
      </w:r>
    </w:p>
    <w:p>
      <w:pPr>
        <w:ind w:firstLine="562" w:firstLineChars="200"/>
        <w:rPr>
          <w:rFonts w:ascii="宋体" w:hAnsi="宋体" w:eastAsia="宋体" w:cs="宋体"/>
          <w:b/>
          <w:color w:val="333333"/>
          <w:kern w:val="0"/>
          <w:sz w:val="28"/>
          <w:szCs w:val="28"/>
        </w:rPr>
      </w:pPr>
      <w:r>
        <w:rPr>
          <w:rFonts w:hint="eastAsia" w:ascii="宋体" w:hAnsi="宋体" w:eastAsia="宋体" w:cs="宋体"/>
          <w:b/>
          <w:color w:val="333333"/>
          <w:kern w:val="0"/>
          <w:sz w:val="28"/>
          <w:szCs w:val="28"/>
        </w:rPr>
        <w:t>(五)实行信用监管</w:t>
      </w:r>
    </w:p>
    <w:p>
      <w:pPr>
        <w:ind w:firstLine="562" w:firstLineChars="200"/>
        <w:rPr>
          <w:rFonts w:ascii="宋体" w:hAnsi="宋体" w:eastAsia="宋体" w:cs="宋体"/>
          <w:b/>
          <w:color w:val="333333"/>
          <w:kern w:val="0"/>
          <w:sz w:val="28"/>
          <w:szCs w:val="28"/>
        </w:rPr>
      </w:pPr>
      <w:r>
        <w:rPr>
          <w:rFonts w:hint="eastAsia" w:ascii="宋体" w:hAnsi="宋体" w:eastAsia="宋体" w:cs="宋体"/>
          <w:b/>
          <w:color w:val="333333"/>
          <w:kern w:val="0"/>
          <w:sz w:val="28"/>
          <w:szCs w:val="28"/>
        </w:rPr>
        <w:t>水行政主管部门要建立水土保持信用体系，全面实行水土保持信用监管。对生产建设单位、水土保持技术服务単位、施工单位存在违法违规行为的，要根据情形列入水土保持“重点关注名”或者“失信黑名单”，并在水利行业、国家和地方信用信息平台发布，对水土保持违法失信行为实行联合惩戒和社会监督，让违法主体“一处违法、处处受限”。有关行业自律组织，要加强对水土保持技术服务单位的自律管理。</w:t>
      </w:r>
    </w:p>
    <w:p>
      <w:pPr>
        <w:ind w:firstLine="562" w:firstLineChars="200"/>
        <w:rPr>
          <w:rFonts w:ascii="宋体" w:hAnsi="宋体" w:eastAsia="宋体" w:cs="宋体"/>
          <w:b/>
          <w:color w:val="333333"/>
          <w:kern w:val="0"/>
          <w:sz w:val="28"/>
          <w:szCs w:val="28"/>
        </w:rPr>
      </w:pPr>
      <w:r>
        <w:rPr>
          <w:rFonts w:hint="eastAsia" w:ascii="宋体" w:hAnsi="宋体" w:eastAsia="宋体" w:cs="宋体"/>
          <w:b/>
          <w:color w:val="333333"/>
          <w:kern w:val="0"/>
          <w:sz w:val="28"/>
          <w:szCs w:val="28"/>
        </w:rPr>
        <w:t>(六)严肃查处违法违规行为</w:t>
      </w:r>
    </w:p>
    <w:p>
      <w:pPr>
        <w:ind w:firstLine="562" w:firstLineChars="200"/>
        <w:rPr>
          <w:rFonts w:ascii="宋体" w:hAnsi="宋体" w:eastAsia="宋体" w:cs="宋体"/>
          <w:b/>
          <w:color w:val="333333"/>
          <w:kern w:val="0"/>
          <w:sz w:val="28"/>
          <w:szCs w:val="28"/>
        </w:rPr>
      </w:pPr>
      <w:r>
        <w:rPr>
          <w:rFonts w:hint="eastAsia" w:ascii="宋体" w:hAnsi="宋体" w:eastAsia="宋体" w:cs="宋体"/>
          <w:b/>
          <w:color w:val="333333"/>
          <w:kern w:val="0"/>
          <w:sz w:val="28"/>
          <w:szCs w:val="28"/>
        </w:rPr>
        <w:t>水行政主管部门或者地方人民政府确定的其他水土保持执法部门(以下简称水土保持执法部门)必须切实履行查处违法案件的法定职责。按照属地管理、重心下移的原则，水土保持行政执法主要由市县两级负责，省级水行政主管部门主要负责辖区内重大案件查处、跨区域执法的组织协调和监督指导。要规范执法、文明执法，防止简单粗暴执法。要加强行政执法与刑事司法的街接，依法惩治水土流失犯罪行为。对限制、干扰、阻碍水土保持执法的党政领导干部，应当依法依规追究其责任。</w:t>
      </w:r>
    </w:p>
    <w:p>
      <w:pPr>
        <w:ind w:firstLine="562" w:firstLineChars="200"/>
        <w:rPr>
          <w:rFonts w:ascii="宋体" w:hAnsi="宋体" w:eastAsia="宋体" w:cs="宋体"/>
          <w:b/>
          <w:color w:val="333333"/>
          <w:kern w:val="0"/>
          <w:sz w:val="28"/>
          <w:szCs w:val="28"/>
        </w:rPr>
      </w:pPr>
      <w:r>
        <w:rPr>
          <w:rFonts w:hint="eastAsia" w:ascii="宋体" w:hAnsi="宋体" w:eastAsia="宋体" w:cs="宋体"/>
          <w:b/>
          <w:color w:val="333333"/>
          <w:kern w:val="0"/>
          <w:sz w:val="28"/>
          <w:szCs w:val="28"/>
        </w:rPr>
        <w:t>各地要以组织实施水土保持遥感监管为契机，切实提升水土保持监管能力和手段，及时精准发现、严格认定和严肃查处水土保持违法违规行为。近期，以长江经济带等地区为重点，组织开展水土保持监督执法专项行动，对存在“未批先建”“未验先投”“未批先弃“等违法违规的行为要严肃查处。对违反规定陡坡开垦、取土挖砂采石等可能造成水土流失的活动要依法处罚。</w:t>
      </w:r>
    </w:p>
    <w:p>
      <w:pPr>
        <w:ind w:firstLine="562" w:firstLineChars="200"/>
        <w:rPr>
          <w:rFonts w:ascii="宋体" w:hAnsi="宋体" w:eastAsia="宋体" w:cs="宋体"/>
          <w:b/>
          <w:color w:val="333333"/>
          <w:kern w:val="0"/>
          <w:sz w:val="28"/>
          <w:szCs w:val="28"/>
        </w:rPr>
      </w:pPr>
      <w:r>
        <w:rPr>
          <w:rFonts w:hint="eastAsia" w:ascii="宋体" w:hAnsi="宋体" w:eastAsia="宋体" w:cs="宋体"/>
          <w:b/>
          <w:color w:val="333333"/>
          <w:kern w:val="0"/>
          <w:sz w:val="28"/>
          <w:szCs w:val="28"/>
        </w:rPr>
        <w:t>(七)严格责任追究</w:t>
      </w:r>
    </w:p>
    <w:p>
      <w:pPr>
        <w:ind w:firstLine="562" w:firstLineChars="200"/>
        <w:rPr>
          <w:rFonts w:ascii="宋体" w:hAnsi="宋体" w:eastAsia="宋体" w:cs="宋体"/>
          <w:b/>
          <w:color w:val="333333"/>
          <w:kern w:val="0"/>
          <w:sz w:val="28"/>
          <w:szCs w:val="28"/>
        </w:rPr>
      </w:pPr>
      <w:r>
        <w:rPr>
          <w:rFonts w:hint="eastAsia" w:ascii="宋体" w:hAnsi="宋体" w:eastAsia="宋体" w:cs="宋体"/>
          <w:b/>
          <w:color w:val="333333"/>
          <w:kern w:val="0"/>
          <w:sz w:val="28"/>
          <w:szCs w:val="28"/>
        </w:rPr>
        <w:t>生产建设单位和个人是人为水土流失防治的责任主体，水土保持技术服务单位和施工单位分别对其技术成果、工程施工过程和质量负责并承担相应责任。对生产建设中发生的水土保持问题，各级水行政主管部门要依据水土保持法和水土保持问题责任追究办法等规定，确定违法违规情形，认定责任单位并经责任单位确认，依法严肃追究生产建设单位、技术服务单位和施工单位等相关单位和个人的责任。</w:t>
      </w:r>
    </w:p>
    <w:p>
      <w:pPr>
        <w:ind w:firstLine="562" w:firstLineChars="200"/>
        <w:rPr>
          <w:rFonts w:ascii="宋体" w:hAnsi="宋体" w:eastAsia="宋体" w:cs="宋体"/>
          <w:b/>
          <w:color w:val="333333"/>
          <w:kern w:val="0"/>
          <w:sz w:val="28"/>
          <w:szCs w:val="28"/>
        </w:rPr>
      </w:pPr>
      <w:r>
        <w:rPr>
          <w:rFonts w:hint="eastAsia" w:ascii="宋体" w:hAnsi="宋体" w:eastAsia="宋体" w:cs="宋体"/>
          <w:b/>
          <w:color w:val="333333"/>
          <w:kern w:val="0"/>
          <w:sz w:val="28"/>
          <w:szCs w:val="28"/>
        </w:rPr>
        <w:t>审批部门、监督检查部门、水土保持执法部门要严格依法履职，对水土保持审批、监督检查和执法工作缺位、越位、不到位的，应当采取一地一单、约谈、通报等方式督促整改，对问题严重的要依法依规严肃追究相关单位和人员的责任。水行政主管部门要全面履行水土保持行业主管职责，制定水土保持权责清单，明确审批、监督检查、行政执法等权责事项和履责方式，规范各相关部门落实水土保持监管责任。</w:t>
      </w:r>
    </w:p>
    <w:p>
      <w:pPr>
        <w:ind w:firstLine="562" w:firstLineChars="200"/>
        <w:rPr>
          <w:rFonts w:ascii="宋体" w:hAnsi="宋体" w:eastAsia="宋体" w:cs="宋体"/>
          <w:b/>
          <w:color w:val="333333"/>
          <w:kern w:val="0"/>
          <w:sz w:val="28"/>
          <w:szCs w:val="28"/>
        </w:rPr>
      </w:pPr>
      <w:r>
        <w:rPr>
          <w:rFonts w:hint="eastAsia" w:ascii="宋体" w:hAnsi="宋体" w:eastAsia="宋体" w:cs="宋体"/>
          <w:b/>
          <w:color w:val="333333"/>
          <w:kern w:val="0"/>
          <w:sz w:val="28"/>
          <w:szCs w:val="28"/>
        </w:rPr>
        <w:t>四、优化政务服务，提升服务效能</w:t>
      </w:r>
    </w:p>
    <w:p>
      <w:pPr>
        <w:ind w:firstLine="562" w:firstLineChars="200"/>
        <w:rPr>
          <w:rFonts w:ascii="宋体" w:hAnsi="宋体" w:eastAsia="宋体" w:cs="宋体"/>
          <w:b/>
          <w:color w:val="333333"/>
          <w:kern w:val="0"/>
          <w:sz w:val="28"/>
          <w:szCs w:val="28"/>
        </w:rPr>
      </w:pPr>
      <w:r>
        <w:rPr>
          <w:rFonts w:hint="eastAsia" w:ascii="宋体" w:hAnsi="宋体" w:eastAsia="宋体" w:cs="宋体"/>
          <w:b/>
          <w:color w:val="333333"/>
          <w:kern w:val="0"/>
          <w:sz w:val="28"/>
          <w:szCs w:val="28"/>
        </w:rPr>
        <w:t>(一)优化服务，推进信息公开共享</w:t>
      </w:r>
    </w:p>
    <w:p>
      <w:pPr>
        <w:ind w:firstLine="562" w:firstLineChars="200"/>
        <w:rPr>
          <w:rFonts w:ascii="宋体" w:hAnsi="宋体" w:eastAsia="宋体" w:cs="宋体"/>
          <w:b/>
          <w:color w:val="333333"/>
          <w:kern w:val="0"/>
          <w:sz w:val="28"/>
          <w:szCs w:val="28"/>
        </w:rPr>
      </w:pPr>
      <w:r>
        <w:rPr>
          <w:rFonts w:hint="eastAsia" w:ascii="宋体" w:hAnsi="宋体" w:eastAsia="宋体" w:cs="宋体"/>
          <w:b/>
          <w:color w:val="333333"/>
          <w:kern w:val="0"/>
          <w:sz w:val="28"/>
          <w:szCs w:val="28"/>
        </w:rPr>
        <w:t>实行水土保持方案审批申请受理、审批材料和审批决定全公开。水土保持设施自主验收材料由生产建设单位和接受报备的水行政主管部门双公开，生产建设单位公示二十个工作日，水行政主管部门定期公告。全面推行行政执法公示制度，公开行政执法信息。推行水土保持方案审批和设施自主验收网上办理、网上报备，为管理相对人提供高效便捷服务。建立和完善水土保持信息管理系统，及时将水土保持方案审批、监督检查、自主验收报备及水土保持执法等信息录入系统。</w:t>
      </w:r>
    </w:p>
    <w:p>
      <w:pPr>
        <w:ind w:firstLine="562" w:firstLineChars="200"/>
        <w:rPr>
          <w:rFonts w:ascii="宋体" w:hAnsi="宋体" w:eastAsia="宋体" w:cs="宋体"/>
          <w:b/>
          <w:color w:val="333333"/>
          <w:kern w:val="0"/>
          <w:sz w:val="28"/>
          <w:szCs w:val="28"/>
        </w:rPr>
      </w:pPr>
      <w:r>
        <w:rPr>
          <w:rFonts w:hint="eastAsia" w:ascii="宋体" w:hAnsi="宋体" w:eastAsia="宋体" w:cs="宋体"/>
          <w:b/>
          <w:color w:val="333333"/>
          <w:kern w:val="0"/>
          <w:sz w:val="28"/>
          <w:szCs w:val="28"/>
        </w:rPr>
        <w:t>(二)压缩审批时限，提高审批效率</w:t>
      </w:r>
    </w:p>
    <w:p>
      <w:pPr>
        <w:ind w:firstLine="562" w:firstLineChars="200"/>
        <w:rPr>
          <w:rFonts w:ascii="宋体" w:hAnsi="宋体" w:eastAsia="宋体" w:cs="宋体"/>
          <w:b/>
          <w:color w:val="333333"/>
          <w:kern w:val="0"/>
          <w:sz w:val="28"/>
          <w:szCs w:val="28"/>
        </w:rPr>
      </w:pPr>
      <w:r>
        <w:rPr>
          <w:rFonts w:hint="eastAsia" w:ascii="宋体" w:hAnsi="宋体" w:eastAsia="宋体" w:cs="宋体"/>
          <w:b/>
          <w:color w:val="333333"/>
          <w:kern w:val="0"/>
          <w:sz w:val="28"/>
          <w:szCs w:val="28"/>
        </w:rPr>
        <w:t>水土保持方案报告书审批时间压减至十个工作日以内。对经济社会发展、民生改善有直接、广泛和重要影响的项目，审批部门要开辟绿色通道，将审批时间压减至七个工作日以内。按照承诺制管理的水土保持方案，实行即来即办、现场办结。</w:t>
      </w:r>
    </w:p>
    <w:p>
      <w:pPr>
        <w:ind w:firstLine="562" w:firstLineChars="200"/>
        <w:rPr>
          <w:rFonts w:ascii="宋体" w:hAnsi="宋体" w:eastAsia="宋体" w:cs="宋体"/>
          <w:b/>
          <w:color w:val="333333"/>
          <w:kern w:val="0"/>
          <w:sz w:val="28"/>
          <w:szCs w:val="28"/>
        </w:rPr>
      </w:pPr>
      <w:r>
        <w:rPr>
          <w:rFonts w:hint="eastAsia" w:ascii="宋体" w:hAnsi="宋体" w:eastAsia="宋体" w:cs="宋体"/>
          <w:b/>
          <w:color w:val="333333"/>
          <w:kern w:val="0"/>
          <w:sz w:val="28"/>
          <w:szCs w:val="28"/>
        </w:rPr>
        <w:t>充分利用各级投资项目审批监管平台，及时掌握项目立项审批相关信息，督促指导生产建设单位开展水土保持相关工作。对水土流失影响严重、防治任务艰巨、情况复杂的重大项目，水行政主管部门要提前介入，主动服务，指导解决水土流失防治的重点难点问题。</w:t>
      </w:r>
    </w:p>
    <w:p>
      <w:pPr>
        <w:ind w:firstLine="562" w:firstLineChars="200"/>
        <w:rPr>
          <w:rFonts w:ascii="宋体" w:hAnsi="宋体" w:eastAsia="宋体" w:cs="宋体"/>
          <w:b/>
          <w:color w:val="333333"/>
          <w:kern w:val="0"/>
          <w:sz w:val="28"/>
          <w:szCs w:val="28"/>
        </w:rPr>
      </w:pPr>
      <w:r>
        <w:rPr>
          <w:rFonts w:hint="eastAsia" w:ascii="宋体" w:hAnsi="宋体" w:eastAsia="宋体" w:cs="宋体"/>
          <w:b/>
          <w:color w:val="333333"/>
          <w:kern w:val="0"/>
          <w:sz w:val="28"/>
          <w:szCs w:val="28"/>
        </w:rPr>
        <w:t>五、保障措施</w:t>
      </w:r>
    </w:p>
    <w:p>
      <w:pPr>
        <w:ind w:firstLine="562" w:firstLineChars="200"/>
        <w:rPr>
          <w:rFonts w:ascii="宋体" w:hAnsi="宋体" w:eastAsia="宋体" w:cs="宋体"/>
          <w:b/>
          <w:color w:val="333333"/>
          <w:kern w:val="0"/>
          <w:sz w:val="28"/>
          <w:szCs w:val="28"/>
        </w:rPr>
      </w:pPr>
      <w:r>
        <w:rPr>
          <w:rFonts w:hint="eastAsia" w:ascii="宋体" w:hAnsi="宋体" w:eastAsia="宋体" w:cs="宋体"/>
          <w:b/>
          <w:color w:val="333333"/>
          <w:kern w:val="0"/>
          <w:sz w:val="28"/>
          <w:szCs w:val="28"/>
        </w:rPr>
        <w:t>(一)加强组织领导</w:t>
      </w:r>
    </w:p>
    <w:p>
      <w:pPr>
        <w:ind w:firstLine="562" w:firstLineChars="200"/>
        <w:rPr>
          <w:rFonts w:ascii="宋体" w:hAnsi="宋体" w:eastAsia="宋体" w:cs="宋体"/>
          <w:b/>
          <w:color w:val="333333"/>
          <w:kern w:val="0"/>
          <w:sz w:val="28"/>
          <w:szCs w:val="28"/>
        </w:rPr>
      </w:pPr>
      <w:r>
        <w:rPr>
          <w:rFonts w:hint="eastAsia" w:ascii="宋体" w:hAnsi="宋体" w:eastAsia="宋体" w:cs="宋体"/>
          <w:b/>
          <w:color w:val="333333"/>
          <w:kern w:val="0"/>
          <w:sz w:val="28"/>
          <w:szCs w:val="28"/>
        </w:rPr>
        <w:t>各级水行政主管部门和流域管理机构要统一思想认识，提高政治站位，强化责任担当，切实加强组织领导，确保水土保持监管的要求真正落实到位。要建立完善组织协调工作机制，解决水土保持强监管工作的矛盾与问题。要强化机构能力建设，落实工作经费，保障强监管工作顺利推进。要建立专家考评和退出机制，规范加强专家库管理，要加强调研和指导，切实解决基层遇到的困难和问题。</w:t>
      </w:r>
    </w:p>
    <w:p>
      <w:pPr>
        <w:ind w:firstLine="562" w:firstLineChars="200"/>
        <w:rPr>
          <w:rFonts w:ascii="宋体" w:hAnsi="宋体" w:eastAsia="宋体" w:cs="宋体"/>
          <w:b/>
          <w:color w:val="333333"/>
          <w:kern w:val="0"/>
          <w:sz w:val="28"/>
          <w:szCs w:val="28"/>
        </w:rPr>
      </w:pPr>
      <w:r>
        <w:rPr>
          <w:rFonts w:hint="eastAsia" w:ascii="宋体" w:hAnsi="宋体" w:eastAsia="宋体" w:cs="宋体"/>
          <w:b/>
          <w:color w:val="333333"/>
          <w:kern w:val="0"/>
          <w:sz w:val="28"/>
          <w:szCs w:val="28"/>
        </w:rPr>
        <w:t>(二)加强协作配合</w:t>
      </w:r>
    </w:p>
    <w:p>
      <w:pPr>
        <w:ind w:firstLine="562" w:firstLineChars="200"/>
        <w:rPr>
          <w:rFonts w:ascii="宋体" w:hAnsi="宋体" w:eastAsia="宋体" w:cs="宋体"/>
          <w:b/>
          <w:color w:val="333333"/>
          <w:kern w:val="0"/>
          <w:sz w:val="28"/>
          <w:szCs w:val="28"/>
        </w:rPr>
      </w:pPr>
      <w:r>
        <w:rPr>
          <w:rFonts w:hint="eastAsia" w:ascii="宋体" w:hAnsi="宋体" w:eastAsia="宋体" w:cs="宋体"/>
          <w:b/>
          <w:color w:val="333333"/>
          <w:kern w:val="0"/>
          <w:sz w:val="28"/>
          <w:szCs w:val="28"/>
        </w:rPr>
        <w:t>各地要建立水土保持日常监督管理与行政审批、行政执法的协作机制。水土保将方案审批部门要及时将审批决定及水土保持方案抄送监督检查部门。监督检查部门在日常监督管理中发现的违法违规行为，要及时将案件线索移交水土保持执法部门。水土保持执法部门要对移交的案件线索进行调查处理，并将调查处理结果通报监督检查部门。</w:t>
      </w:r>
    </w:p>
    <w:p>
      <w:pPr>
        <w:ind w:firstLine="562" w:firstLineChars="200"/>
        <w:rPr>
          <w:rFonts w:ascii="宋体" w:hAnsi="宋体" w:eastAsia="宋体" w:cs="宋体"/>
          <w:b/>
          <w:color w:val="333333"/>
          <w:kern w:val="0"/>
          <w:sz w:val="28"/>
          <w:szCs w:val="28"/>
        </w:rPr>
      </w:pPr>
      <w:r>
        <w:rPr>
          <w:rFonts w:hint="eastAsia" w:ascii="宋体" w:hAnsi="宋体" w:eastAsia="宋体" w:cs="宋体"/>
          <w:b/>
          <w:color w:val="333333"/>
          <w:kern w:val="0"/>
          <w:sz w:val="28"/>
          <w:szCs w:val="28"/>
        </w:rPr>
        <w:t>(三)严格督查督办</w:t>
      </w:r>
    </w:p>
    <w:p>
      <w:pPr>
        <w:ind w:firstLine="562" w:firstLineChars="200"/>
        <w:rPr>
          <w:rFonts w:ascii="宋体" w:hAnsi="宋体" w:eastAsia="宋体" w:cs="宋体"/>
          <w:b/>
          <w:color w:val="333333"/>
          <w:kern w:val="0"/>
          <w:sz w:val="28"/>
          <w:szCs w:val="28"/>
        </w:rPr>
      </w:pPr>
      <w:r>
        <w:rPr>
          <w:rFonts w:hint="eastAsia" w:ascii="宋体" w:hAnsi="宋体" w:eastAsia="宋体" w:cs="宋体"/>
          <w:b/>
          <w:color w:val="333333"/>
          <w:kern w:val="0"/>
          <w:sz w:val="28"/>
          <w:szCs w:val="28"/>
        </w:rPr>
        <w:t>水行政主管部门要建立完善水土保持监管逐级督查制度。水利部组织部直属单位和流域管理机构对各地依法履职的情况进行督查。督查工作要统筹安排，不得重复检查、多头检查。应当参照“四不两直”方式开展暗访督查，督查单位要自行安排交通与食宿，不得增加生产建设单位和基层部门的负担。接受督查的相关单位和基层部门要主动配合，如实报告情况，不得拒绝和阻碍督查工作。</w:t>
      </w:r>
    </w:p>
    <w:p>
      <w:pPr>
        <w:ind w:firstLine="562" w:firstLineChars="200"/>
        <w:rPr>
          <w:rFonts w:ascii="宋体" w:hAnsi="宋体" w:eastAsia="宋体" w:cs="宋体"/>
          <w:b/>
          <w:color w:val="333333"/>
          <w:kern w:val="0"/>
          <w:sz w:val="28"/>
          <w:szCs w:val="28"/>
        </w:rPr>
      </w:pPr>
      <w:r>
        <w:rPr>
          <w:rFonts w:hint="eastAsia" w:ascii="宋体" w:hAnsi="宋体" w:eastAsia="宋体" w:cs="宋体"/>
          <w:b/>
          <w:color w:val="333333"/>
          <w:kern w:val="0"/>
          <w:sz w:val="28"/>
          <w:szCs w:val="28"/>
        </w:rPr>
        <w:t>(四)加强宣传引导</w:t>
      </w:r>
    </w:p>
    <w:p>
      <w:pPr>
        <w:ind w:firstLine="562" w:firstLineChars="200"/>
        <w:rPr>
          <w:rFonts w:ascii="宋体" w:hAnsi="宋体" w:eastAsia="宋体" w:cs="宋体"/>
          <w:b/>
          <w:color w:val="333333"/>
          <w:kern w:val="0"/>
          <w:sz w:val="28"/>
          <w:szCs w:val="28"/>
        </w:rPr>
      </w:pPr>
      <w:r>
        <w:rPr>
          <w:rFonts w:hint="eastAsia" w:ascii="宋体" w:hAnsi="宋体" w:eastAsia="宋体" w:cs="宋体"/>
          <w:b/>
          <w:color w:val="333333"/>
          <w:kern w:val="0"/>
          <w:sz w:val="28"/>
          <w:szCs w:val="28"/>
        </w:rPr>
        <w:t>各地要切实加强水土保持普法宣传，对水土流失防治成绩突出的单位，要总结和宣传其典型经验和做法，发挥好示范带动作用。要加大对严重违法违规行为的曝光力度，定期公布水土保持行政执法典型案例，以案说法、以案释法。推进水土保持科普进机关、进学校、进工地、进社区、进乡村，营造全社会共同关注、支持和参与水土保持监管的良好氛围。</w:t>
      </w:r>
    </w:p>
    <w:p>
      <w:pPr>
        <w:ind w:firstLine="562" w:firstLineChars="200"/>
        <w:rPr>
          <w:rFonts w:ascii="宋体" w:hAnsi="宋体" w:eastAsia="宋体" w:cs="宋体"/>
          <w:b/>
          <w:color w:val="333333"/>
          <w:kern w:val="0"/>
          <w:sz w:val="28"/>
          <w:szCs w:val="28"/>
        </w:rPr>
      </w:pPr>
      <w:r>
        <w:rPr>
          <w:rFonts w:hint="eastAsia" w:ascii="宋体" w:hAnsi="宋体" w:eastAsia="宋体" w:cs="宋体"/>
          <w:b/>
          <w:color w:val="333333"/>
          <w:kern w:val="0"/>
          <w:sz w:val="28"/>
          <w:szCs w:val="28"/>
        </w:rPr>
        <w:t>本意见自下发之日起施行，此前有关规定与本意见不一致的，以本意见为准.本意见下发前已经受理的永土保持方案审批申请按照原规定执行。</w:t>
      </w:r>
    </w:p>
    <w:p>
      <w:pPr>
        <w:ind w:right="560" w:firstLine="562" w:firstLineChars="200"/>
        <w:jc w:val="center"/>
        <w:rPr>
          <w:rFonts w:ascii="宋体" w:hAnsi="宋体" w:eastAsia="宋体" w:cs="宋体"/>
          <w:b/>
          <w:color w:val="333333"/>
          <w:kern w:val="0"/>
          <w:sz w:val="28"/>
          <w:szCs w:val="28"/>
        </w:rPr>
      </w:pPr>
      <w:r>
        <w:rPr>
          <w:rFonts w:hint="eastAsia" w:ascii="宋体" w:hAnsi="宋体" w:eastAsia="宋体" w:cs="宋体"/>
          <w:b/>
          <w:color w:val="333333"/>
          <w:kern w:val="0"/>
          <w:sz w:val="28"/>
          <w:szCs w:val="28"/>
        </w:rPr>
        <w:t xml:space="preserve">           </w:t>
      </w:r>
    </w:p>
    <w:p>
      <w:pPr>
        <w:ind w:right="560" w:firstLine="562" w:firstLineChars="200"/>
        <w:jc w:val="center"/>
        <w:rPr>
          <w:rFonts w:ascii="宋体" w:hAnsi="宋体" w:eastAsia="宋体" w:cs="宋体"/>
          <w:b/>
          <w:color w:val="333333"/>
          <w:kern w:val="0"/>
          <w:sz w:val="28"/>
          <w:szCs w:val="28"/>
        </w:rPr>
      </w:pPr>
    </w:p>
    <w:p>
      <w:pPr>
        <w:ind w:right="560" w:firstLine="562" w:firstLineChars="200"/>
        <w:jc w:val="center"/>
        <w:rPr>
          <w:rFonts w:ascii="宋体" w:hAnsi="宋体" w:eastAsia="宋体" w:cs="宋体"/>
          <w:b/>
          <w:color w:val="333333"/>
          <w:kern w:val="0"/>
          <w:sz w:val="28"/>
          <w:szCs w:val="28"/>
        </w:rPr>
      </w:pPr>
    </w:p>
    <w:p>
      <w:pPr>
        <w:ind w:right="560" w:firstLine="562" w:firstLineChars="200"/>
        <w:jc w:val="center"/>
        <w:rPr>
          <w:rFonts w:ascii="宋体" w:hAnsi="宋体" w:eastAsia="宋体" w:cs="宋体"/>
          <w:b/>
          <w:color w:val="333333"/>
          <w:kern w:val="0"/>
          <w:sz w:val="28"/>
          <w:szCs w:val="28"/>
        </w:rPr>
      </w:pPr>
      <w:r>
        <w:rPr>
          <w:rFonts w:hint="eastAsia" w:ascii="宋体" w:hAnsi="宋体" w:eastAsia="宋体" w:cs="宋体"/>
          <w:b/>
          <w:color w:val="333333"/>
          <w:kern w:val="0"/>
          <w:sz w:val="28"/>
          <w:szCs w:val="28"/>
        </w:rPr>
        <w:t>水利部</w:t>
      </w:r>
    </w:p>
    <w:p>
      <w:pPr>
        <w:ind w:firstLine="562" w:firstLineChars="200"/>
        <w:jc w:val="center"/>
        <w:rPr>
          <w:rFonts w:ascii="宋体" w:hAnsi="宋体" w:eastAsia="宋体" w:cs="宋体"/>
          <w:b/>
          <w:color w:val="333333"/>
          <w:kern w:val="0"/>
          <w:sz w:val="28"/>
          <w:szCs w:val="28"/>
        </w:rPr>
      </w:pPr>
      <w:r>
        <w:rPr>
          <w:rFonts w:hint="eastAsia" w:ascii="宋体" w:hAnsi="宋体" w:eastAsia="宋体" w:cs="宋体"/>
          <w:b/>
          <w:color w:val="333333"/>
          <w:kern w:val="0"/>
          <w:sz w:val="28"/>
          <w:szCs w:val="28"/>
        </w:rPr>
        <w:t>2019年5月31日</w:t>
      </w:r>
    </w:p>
    <w:p>
      <w:pPr>
        <w:ind w:firstLine="562" w:firstLineChars="200"/>
        <w:rPr>
          <w:rFonts w:ascii="宋体" w:hAnsi="宋体" w:eastAsia="宋体" w:cs="宋体"/>
          <w:b/>
          <w:color w:val="333333"/>
          <w:kern w:val="0"/>
          <w:sz w:val="28"/>
          <w:szCs w:val="28"/>
        </w:rPr>
      </w:pPr>
    </w:p>
    <w:p>
      <w:pPr>
        <w:ind w:firstLine="562" w:firstLineChars="200"/>
        <w:rPr>
          <w:rFonts w:ascii="宋体" w:hAnsi="宋体" w:eastAsia="宋体" w:cs="宋体"/>
          <w:b/>
          <w:color w:val="333333"/>
          <w:kern w:val="0"/>
          <w:sz w:val="28"/>
          <w:szCs w:val="28"/>
        </w:rPr>
        <w:sectPr>
          <w:footerReference r:id="rId3" w:type="default"/>
          <w:pgSz w:w="11906" w:h="16838"/>
          <w:pgMar w:top="1440" w:right="1800" w:bottom="1440" w:left="1800" w:header="851" w:footer="992" w:gutter="0"/>
          <w:cols w:space="425" w:num="1"/>
          <w:docGrid w:type="lines" w:linePitch="312" w:charSpace="0"/>
        </w:sectPr>
      </w:pPr>
    </w:p>
    <w:p>
      <w:pPr>
        <w:ind w:firstLine="42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51363764"/>
      <w:docPartObj>
        <w:docPartGallery w:val="autotext"/>
      </w:docPartObj>
    </w:sdtPr>
    <w:sdtContent>
      <w:p>
        <w:pPr>
          <w:pStyle w:val="3"/>
          <w:jc w:val="center"/>
        </w:pPr>
        <w:r>
          <w:fldChar w:fldCharType="begin"/>
        </w:r>
        <w:r>
          <w:instrText xml:space="preserve">PAGE   \* MERGEFORMAT</w:instrText>
        </w:r>
        <w:r>
          <w:fldChar w:fldCharType="separate"/>
        </w:r>
        <w:r>
          <w:rPr>
            <w:lang w:val="zh-CN"/>
          </w:rPr>
          <w:t>169</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0B404D1"/>
    <w:multiLevelType w:val="multilevel"/>
    <w:tmpl w:val="40B404D1"/>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hhOTc0ZjZmODRlMGU1ZDVlNzQ1ZTg2MWU5MDVhZTEifQ=="/>
  </w:docVars>
  <w:rsids>
    <w:rsidRoot w:val="006063D8"/>
    <w:rsid w:val="002F655A"/>
    <w:rsid w:val="006063D8"/>
    <w:rsid w:val="007D0EEA"/>
    <w:rsid w:val="00FD2ED2"/>
    <w:rsid w:val="01FC13E2"/>
    <w:rsid w:val="058C5223"/>
    <w:rsid w:val="07C138FB"/>
    <w:rsid w:val="0BCB1FF6"/>
    <w:rsid w:val="276930AD"/>
    <w:rsid w:val="28614254"/>
    <w:rsid w:val="4C9C04CE"/>
    <w:rsid w:val="68F879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0" w:firstLineChars="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6"/>
    <w:qFormat/>
    <w:uiPriority w:val="9"/>
    <w:pPr>
      <w:keepNext/>
      <w:keepLines/>
      <w:spacing w:before="100" w:beforeAutospacing="1" w:after="100" w:afterAutospacing="1"/>
      <w:outlineLvl w:val="0"/>
    </w:pPr>
    <w:rPr>
      <w:rFonts w:eastAsia="黑体"/>
      <w:b/>
      <w:bCs/>
      <w:kern w:val="44"/>
      <w:sz w:val="36"/>
      <w:szCs w:val="44"/>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7"/>
    <w:unhideWhenUsed/>
    <w:qFormat/>
    <w:uiPriority w:val="99"/>
    <w:pPr>
      <w:tabs>
        <w:tab w:val="center" w:pos="4153"/>
        <w:tab w:val="right" w:pos="8306"/>
      </w:tabs>
      <w:snapToGrid w:val="0"/>
      <w:jc w:val="left"/>
    </w:pPr>
    <w:rPr>
      <w:sz w:val="18"/>
      <w:szCs w:val="18"/>
    </w:rPr>
  </w:style>
  <w:style w:type="character" w:customStyle="1" w:styleId="6">
    <w:name w:val="标题 1 字符"/>
    <w:basedOn w:val="5"/>
    <w:link w:val="2"/>
    <w:qFormat/>
    <w:uiPriority w:val="9"/>
    <w:rPr>
      <w:rFonts w:eastAsia="黑体"/>
      <w:b/>
      <w:bCs/>
      <w:kern w:val="44"/>
      <w:sz w:val="36"/>
      <w:szCs w:val="44"/>
    </w:rPr>
  </w:style>
  <w:style w:type="character" w:customStyle="1" w:styleId="7">
    <w:name w:val="页脚 字符"/>
    <w:basedOn w:val="5"/>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Pages>
  <Words>796</Words>
  <Characters>4539</Characters>
  <Lines>37</Lines>
  <Paragraphs>10</Paragraphs>
  <TotalTime>3</TotalTime>
  <ScaleCrop>false</ScaleCrop>
  <LinksUpToDate>false</LinksUpToDate>
  <CharactersWithSpaces>5325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2019-11-28T03:12:00Z</dcterms:created>
  <dc:creator>DELL</dc:creator>
  <cp:lastModifiedBy>程云泊</cp:lastModifiedBy>
  <dcterms:modified xsi:type="dcterms:W3CDTF">2023-06-19T06:40:53Z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BF1221C82A99435493A8D8A263F1578F_13</vt:lpwstr>
  </property>
</Properties>
</file>